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47E0" w14:textId="626BB114" w:rsidR="003E1DF0" w:rsidRDefault="003E1DF0" w:rsidP="00172267">
      <w:pPr>
        <w:rPr>
          <w:rFonts w:ascii="Times New Roman" w:hAnsi="Times New Roman" w:cs="Times New Roman"/>
        </w:rPr>
      </w:pPr>
      <w:r>
        <w:rPr>
          <w:rFonts w:ascii="Times New Roman" w:hAnsi="Times New Roman" w:cs="Times New Roman"/>
        </w:rPr>
        <w:t>Yi He</w:t>
      </w:r>
    </w:p>
    <w:p w14:paraId="0D4330BE" w14:textId="528DBAC7" w:rsidR="00507B0F" w:rsidRDefault="00507B0F" w:rsidP="00172267">
      <w:pPr>
        <w:rPr>
          <w:rFonts w:ascii="Times New Roman" w:hAnsi="Times New Roman" w:cs="Times New Roman"/>
        </w:rPr>
      </w:pPr>
      <w:r>
        <w:rPr>
          <w:rFonts w:ascii="Times New Roman" w:hAnsi="Times New Roman" w:cs="Times New Roman"/>
        </w:rPr>
        <w:t>Genre and Puritan Diaries: Multiplication and Mixing</w:t>
      </w:r>
    </w:p>
    <w:p w14:paraId="71D593E3" w14:textId="77777777" w:rsidR="00507B0F" w:rsidRDefault="00507B0F" w:rsidP="00172267">
      <w:pPr>
        <w:rPr>
          <w:rFonts w:ascii="Times New Roman" w:hAnsi="Times New Roman" w:cs="Times New Roman"/>
        </w:rPr>
      </w:pPr>
    </w:p>
    <w:p w14:paraId="70803FB5" w14:textId="73545A21" w:rsidR="00B13524" w:rsidRPr="0071050D" w:rsidRDefault="00745FE8" w:rsidP="00FA1C16">
      <w:pPr>
        <w:ind w:firstLine="720"/>
        <w:rPr>
          <w:rFonts w:ascii="Times New Roman" w:hAnsi="Times New Roman" w:cs="Times New Roman"/>
        </w:rPr>
      </w:pPr>
      <w:r>
        <w:rPr>
          <w:rFonts w:ascii="Times New Roman" w:hAnsi="Times New Roman" w:cs="Times New Roman"/>
        </w:rPr>
        <w:t>Welcome to “</w:t>
      </w:r>
      <w:r w:rsidR="00FA1C16">
        <w:rPr>
          <w:rFonts w:ascii="Times New Roman" w:hAnsi="Times New Roman" w:cs="Times New Roman"/>
        </w:rPr>
        <w:t>Genre and Puritan Diaries: Multiplication and Mixing</w:t>
      </w:r>
      <w:r>
        <w:rPr>
          <w:rFonts w:ascii="Times New Roman" w:hAnsi="Times New Roman" w:cs="Times New Roman"/>
        </w:rPr>
        <w:t xml:space="preserve">”! </w:t>
      </w:r>
      <w:r w:rsidR="0065498D">
        <w:rPr>
          <w:rFonts w:ascii="Times New Roman" w:hAnsi="Times New Roman" w:cs="Times New Roman"/>
        </w:rPr>
        <w:t>Has a friend or someone you know asked</w:t>
      </w:r>
      <w:r w:rsidR="00741736">
        <w:rPr>
          <w:rFonts w:ascii="Times New Roman" w:hAnsi="Times New Roman" w:cs="Times New Roman"/>
        </w:rPr>
        <w:t xml:space="preserve"> the question, “what is your favorite genre of literature” or </w:t>
      </w:r>
      <w:r w:rsidR="00FB091B">
        <w:rPr>
          <w:rFonts w:ascii="Times New Roman" w:hAnsi="Times New Roman" w:cs="Times New Roman"/>
        </w:rPr>
        <w:t xml:space="preserve">a similar </w:t>
      </w:r>
      <w:r w:rsidR="0065498D">
        <w:rPr>
          <w:rFonts w:ascii="Times New Roman" w:hAnsi="Times New Roman" w:cs="Times New Roman"/>
        </w:rPr>
        <w:t xml:space="preserve">question? </w:t>
      </w:r>
      <w:r w:rsidR="00741736">
        <w:rPr>
          <w:rFonts w:ascii="Times New Roman" w:hAnsi="Times New Roman" w:cs="Times New Roman"/>
        </w:rPr>
        <w:t>Maybe you</w:t>
      </w:r>
      <w:r w:rsidR="0059068F">
        <w:rPr>
          <w:rFonts w:ascii="Times New Roman" w:hAnsi="Times New Roman" w:cs="Times New Roman"/>
        </w:rPr>
        <w:t xml:space="preserve"> </w:t>
      </w:r>
      <w:r w:rsidR="0065498D">
        <w:rPr>
          <w:rFonts w:ascii="Times New Roman" w:hAnsi="Times New Roman" w:cs="Times New Roman"/>
        </w:rPr>
        <w:t xml:space="preserve">said you </w:t>
      </w:r>
      <w:r w:rsidR="0059068F">
        <w:rPr>
          <w:rFonts w:ascii="Times New Roman" w:hAnsi="Times New Roman" w:cs="Times New Roman"/>
        </w:rPr>
        <w:t>enjoy the suspense of mystery novels; the personal detail of autobiographies; or the practical nature of how-to books.</w:t>
      </w:r>
      <w:r w:rsidR="00741736">
        <w:rPr>
          <w:rFonts w:ascii="Times New Roman" w:hAnsi="Times New Roman" w:cs="Times New Roman"/>
        </w:rPr>
        <w:t xml:space="preserve"> </w:t>
      </w:r>
      <w:r w:rsidR="0059068F">
        <w:rPr>
          <w:rFonts w:ascii="Times New Roman" w:hAnsi="Times New Roman" w:cs="Times New Roman"/>
        </w:rPr>
        <w:t>In answering this question</w:t>
      </w:r>
      <w:r w:rsidR="00741736">
        <w:rPr>
          <w:rFonts w:ascii="Times New Roman" w:hAnsi="Times New Roman" w:cs="Times New Roman"/>
        </w:rPr>
        <w:t xml:space="preserve">, you are </w:t>
      </w:r>
      <w:r w:rsidR="0059068F">
        <w:rPr>
          <w:rFonts w:ascii="Times New Roman" w:hAnsi="Times New Roman" w:cs="Times New Roman"/>
        </w:rPr>
        <w:t>responding to</w:t>
      </w:r>
      <w:r w:rsidR="00741736">
        <w:rPr>
          <w:rFonts w:ascii="Times New Roman" w:hAnsi="Times New Roman" w:cs="Times New Roman"/>
        </w:rPr>
        <w:t xml:space="preserve"> the idea of “genre.” </w:t>
      </w:r>
      <w:r w:rsidR="0059068F">
        <w:rPr>
          <w:rFonts w:ascii="Times New Roman" w:hAnsi="Times New Roman" w:cs="Times New Roman"/>
        </w:rPr>
        <w:t>The concept of genre is one</w:t>
      </w:r>
      <w:r w:rsidR="00741736">
        <w:rPr>
          <w:rFonts w:ascii="Times New Roman" w:hAnsi="Times New Roman" w:cs="Times New Roman"/>
        </w:rPr>
        <w:t xml:space="preserve"> we will explore in this lecture today. Normally by “genre” we mean a classification. </w:t>
      </w:r>
      <w:r w:rsidR="00B73FFC">
        <w:rPr>
          <w:rFonts w:ascii="Times New Roman" w:hAnsi="Times New Roman" w:cs="Times New Roman"/>
        </w:rPr>
        <w:t>For example, we can classify a book as a</w:t>
      </w:r>
      <w:r w:rsidR="00741736">
        <w:rPr>
          <w:rFonts w:ascii="Times New Roman" w:hAnsi="Times New Roman" w:cs="Times New Roman"/>
        </w:rPr>
        <w:t xml:space="preserve"> “mystery novel” </w:t>
      </w:r>
      <w:r w:rsidR="00B73FFC">
        <w:rPr>
          <w:rFonts w:ascii="Times New Roman" w:hAnsi="Times New Roman" w:cs="Times New Roman"/>
        </w:rPr>
        <w:t>if it has certain characteristics, including</w:t>
      </w:r>
      <w:r w:rsidR="00741736">
        <w:rPr>
          <w:rFonts w:ascii="Times New Roman" w:hAnsi="Times New Roman" w:cs="Times New Roman"/>
        </w:rPr>
        <w:t xml:space="preserve"> detectives, unsolved crime cases, a puzzle presented at the beginning </w:t>
      </w:r>
      <w:r w:rsidR="00741736" w:rsidRPr="0071050D">
        <w:rPr>
          <w:rFonts w:ascii="Times New Roman" w:hAnsi="Times New Roman" w:cs="Times New Roman"/>
        </w:rPr>
        <w:t xml:space="preserve">which is resolved at the end, </w:t>
      </w:r>
      <w:r w:rsidR="00B73FFC" w:rsidRPr="0071050D">
        <w:rPr>
          <w:rFonts w:ascii="Times New Roman" w:hAnsi="Times New Roman" w:cs="Times New Roman"/>
        </w:rPr>
        <w:t xml:space="preserve">and </w:t>
      </w:r>
      <w:r w:rsidR="00741736" w:rsidRPr="0071050D">
        <w:rPr>
          <w:rFonts w:ascii="Times New Roman" w:hAnsi="Times New Roman" w:cs="Times New Roman"/>
        </w:rPr>
        <w:t xml:space="preserve">clues or hints for the reader to solve </w:t>
      </w:r>
      <w:r w:rsidR="00B73FFC" w:rsidRPr="0071050D">
        <w:rPr>
          <w:rFonts w:ascii="Times New Roman" w:hAnsi="Times New Roman" w:cs="Times New Roman"/>
        </w:rPr>
        <w:t>this puzzle</w:t>
      </w:r>
      <w:r w:rsidR="00741736" w:rsidRPr="0071050D">
        <w:rPr>
          <w:rFonts w:ascii="Times New Roman" w:hAnsi="Times New Roman" w:cs="Times New Roman"/>
        </w:rPr>
        <w:t>.</w:t>
      </w:r>
      <w:r w:rsidR="00BA071C" w:rsidRPr="0071050D">
        <w:rPr>
          <w:rFonts w:ascii="Times New Roman" w:hAnsi="Times New Roman" w:cs="Times New Roman"/>
        </w:rPr>
        <w:t xml:space="preserve"> But is it really that simple? What i</w:t>
      </w:r>
      <w:r w:rsidR="00D42604">
        <w:rPr>
          <w:rFonts w:ascii="Times New Roman" w:hAnsi="Times New Roman" w:cs="Times New Roman"/>
        </w:rPr>
        <w:t>f</w:t>
      </w:r>
      <w:r w:rsidR="00BA071C" w:rsidRPr="0071050D">
        <w:rPr>
          <w:rFonts w:ascii="Times New Roman" w:hAnsi="Times New Roman" w:cs="Times New Roman"/>
        </w:rPr>
        <w:t xml:space="preserve"> there is a mystery novel that has all of these </w:t>
      </w:r>
      <w:r w:rsidR="00D42604" w:rsidRPr="0071050D">
        <w:rPr>
          <w:rFonts w:ascii="Times New Roman" w:hAnsi="Times New Roman" w:cs="Times New Roman"/>
        </w:rPr>
        <w:t>character</w:t>
      </w:r>
      <w:r w:rsidR="00D42604">
        <w:rPr>
          <w:rFonts w:ascii="Times New Roman" w:hAnsi="Times New Roman" w:cs="Times New Roman"/>
        </w:rPr>
        <w:t>istics</w:t>
      </w:r>
      <w:r w:rsidR="00D42604" w:rsidRPr="0071050D">
        <w:rPr>
          <w:rFonts w:ascii="Times New Roman" w:hAnsi="Times New Roman" w:cs="Times New Roman"/>
        </w:rPr>
        <w:t xml:space="preserve"> </w:t>
      </w:r>
      <w:r w:rsidR="00BA071C" w:rsidRPr="0071050D">
        <w:rPr>
          <w:rFonts w:ascii="Times New Roman" w:hAnsi="Times New Roman" w:cs="Times New Roman"/>
        </w:rPr>
        <w:t>except for one? How exactly do we define what constitutes a certain “genre”?</w:t>
      </w:r>
      <w:r w:rsidR="00741736" w:rsidRPr="0071050D">
        <w:rPr>
          <w:rFonts w:ascii="Times New Roman" w:hAnsi="Times New Roman" w:cs="Times New Roman"/>
        </w:rPr>
        <w:t xml:space="preserve"> </w:t>
      </w:r>
      <w:r w:rsidR="00F21F3C" w:rsidRPr="0071050D">
        <w:rPr>
          <w:rFonts w:ascii="Times New Roman" w:hAnsi="Times New Roman" w:cs="Times New Roman"/>
        </w:rPr>
        <w:t>In this lecture I will</w:t>
      </w:r>
      <w:r w:rsidRPr="0071050D">
        <w:rPr>
          <w:rFonts w:ascii="Times New Roman" w:hAnsi="Times New Roman" w:cs="Times New Roman"/>
        </w:rPr>
        <w:t xml:space="preserve"> </w:t>
      </w:r>
      <w:r w:rsidR="00BA071C" w:rsidRPr="0071050D">
        <w:rPr>
          <w:rFonts w:ascii="Times New Roman" w:hAnsi="Times New Roman" w:cs="Times New Roman"/>
        </w:rPr>
        <w:t xml:space="preserve">provide a definition of what genre is and then describe the genre of Puritan diaries and how they might help us to understand </w:t>
      </w:r>
      <w:r w:rsidR="00720F01">
        <w:rPr>
          <w:rFonts w:ascii="Times New Roman" w:hAnsi="Times New Roman" w:cs="Times New Roman"/>
        </w:rPr>
        <w:t>the concept of</w:t>
      </w:r>
      <w:r w:rsidR="00720F01" w:rsidRPr="0071050D">
        <w:rPr>
          <w:rFonts w:ascii="Times New Roman" w:hAnsi="Times New Roman" w:cs="Times New Roman"/>
        </w:rPr>
        <w:t xml:space="preserve"> </w:t>
      </w:r>
      <w:r w:rsidR="00BA071C" w:rsidRPr="0071050D">
        <w:rPr>
          <w:rFonts w:ascii="Times New Roman" w:hAnsi="Times New Roman" w:cs="Times New Roman"/>
        </w:rPr>
        <w:t xml:space="preserve">genre more. </w:t>
      </w:r>
      <w:r w:rsidR="00B73FFC" w:rsidRPr="0071050D">
        <w:rPr>
          <w:rFonts w:ascii="Times New Roman" w:hAnsi="Times New Roman" w:cs="Times New Roman"/>
        </w:rPr>
        <w:t xml:space="preserve">The learning goals are for you to be able to explain </w:t>
      </w:r>
      <w:r w:rsidR="00C01D26" w:rsidRPr="00D42604">
        <w:rPr>
          <w:rFonts w:ascii="Times New Roman" w:hAnsi="Times New Roman" w:cs="Times New Roman"/>
        </w:rPr>
        <w:t>Caroly</w:t>
      </w:r>
      <w:r w:rsidR="00D42604">
        <w:rPr>
          <w:rFonts w:ascii="Times New Roman" w:hAnsi="Times New Roman" w:cs="Times New Roman"/>
        </w:rPr>
        <w:t>n</w:t>
      </w:r>
      <w:r w:rsidR="00C01D26" w:rsidRPr="00D42604">
        <w:rPr>
          <w:rFonts w:ascii="Times New Roman" w:hAnsi="Times New Roman" w:cs="Times New Roman"/>
        </w:rPr>
        <w:t xml:space="preserve"> Miller’s definition of genre and describe one characteristic of Puritan diaries. </w:t>
      </w:r>
      <w:r w:rsidR="00FA1C16" w:rsidRPr="0071050D">
        <w:rPr>
          <w:rFonts w:ascii="Times New Roman" w:hAnsi="Times New Roman" w:cs="Times New Roman"/>
        </w:rPr>
        <w:t xml:space="preserve">Join in on the conversation after the lecture in the discussion forums on the course website! </w:t>
      </w:r>
    </w:p>
    <w:p w14:paraId="5E5EA624" w14:textId="061291B0" w:rsidR="00744548" w:rsidRPr="007E6E8C" w:rsidRDefault="00F21F3C" w:rsidP="00FA1C16">
      <w:pPr>
        <w:rPr>
          <w:rFonts w:ascii="Times New Roman" w:hAnsi="Times New Roman" w:cs="Times New Roman"/>
        </w:rPr>
      </w:pPr>
      <w:r w:rsidRPr="0071050D">
        <w:rPr>
          <w:rFonts w:ascii="Times New Roman" w:hAnsi="Times New Roman" w:cs="Times New Roman"/>
        </w:rPr>
        <w:tab/>
      </w:r>
      <w:r w:rsidR="00B73FFC" w:rsidRPr="0071050D">
        <w:rPr>
          <w:rFonts w:ascii="Times New Roman" w:hAnsi="Times New Roman" w:cs="Times New Roman"/>
        </w:rPr>
        <w:t xml:space="preserve">First, let’s look at some definitions of genre. </w:t>
      </w:r>
      <w:r w:rsidR="00FA1C16" w:rsidRPr="0071050D">
        <w:rPr>
          <w:rFonts w:ascii="Times New Roman" w:hAnsi="Times New Roman" w:cs="Times New Roman"/>
        </w:rPr>
        <w:t>Critics have debated how exactly to define genre and its role in literary scholarship. For example, o</w:t>
      </w:r>
      <w:r w:rsidR="00172267" w:rsidRPr="0071050D">
        <w:rPr>
          <w:rFonts w:ascii="Times New Roman" w:hAnsi="Times New Roman" w:cs="Times New Roman"/>
        </w:rPr>
        <w:t xml:space="preserve">ne famous critic named Northop Frye theorizes </w:t>
      </w:r>
      <w:r w:rsidR="00B73FFC" w:rsidRPr="0071050D">
        <w:rPr>
          <w:rFonts w:ascii="Times New Roman" w:hAnsi="Times New Roman" w:cs="Times New Roman"/>
        </w:rPr>
        <w:t xml:space="preserve">just </w:t>
      </w:r>
      <w:r w:rsidR="00172267" w:rsidRPr="0071050D">
        <w:rPr>
          <w:rFonts w:ascii="Times New Roman" w:hAnsi="Times New Roman" w:cs="Times New Roman"/>
        </w:rPr>
        <w:t xml:space="preserve">four main genres in literature: comedy, romance, tragedy, and satire. Though his theories are quite well-known, in this lecture we’ll focus on </w:t>
      </w:r>
      <w:r w:rsidR="00B73FFC" w:rsidRPr="0071050D">
        <w:rPr>
          <w:rFonts w:ascii="Times New Roman" w:hAnsi="Times New Roman" w:cs="Times New Roman"/>
        </w:rPr>
        <w:t xml:space="preserve">the ideas of </w:t>
      </w:r>
      <w:r w:rsidR="00172267" w:rsidRPr="0071050D">
        <w:rPr>
          <w:rFonts w:ascii="Times New Roman" w:hAnsi="Times New Roman" w:cs="Times New Roman"/>
        </w:rPr>
        <w:t>Carol</w:t>
      </w:r>
      <w:r w:rsidR="00720F01">
        <w:rPr>
          <w:rFonts w:ascii="Times New Roman" w:hAnsi="Times New Roman" w:cs="Times New Roman"/>
        </w:rPr>
        <w:t>y</w:t>
      </w:r>
      <w:r w:rsidR="00172267" w:rsidRPr="0071050D">
        <w:rPr>
          <w:rFonts w:ascii="Times New Roman" w:hAnsi="Times New Roman" w:cs="Times New Roman"/>
        </w:rPr>
        <w:t>n Miller</w:t>
      </w:r>
      <w:r w:rsidR="00B73FFC" w:rsidRPr="0071050D">
        <w:rPr>
          <w:rFonts w:ascii="Times New Roman" w:hAnsi="Times New Roman" w:cs="Times New Roman"/>
        </w:rPr>
        <w:t xml:space="preserve">, </w:t>
      </w:r>
      <w:r w:rsidR="00172267" w:rsidRPr="0071050D">
        <w:rPr>
          <w:rFonts w:ascii="Times New Roman" w:hAnsi="Times New Roman" w:cs="Times New Roman"/>
        </w:rPr>
        <w:t>a professor of Rhetoric and Technical Communication at NC State</w:t>
      </w:r>
      <w:r w:rsidR="00E552E6" w:rsidRPr="0071050D">
        <w:rPr>
          <w:rFonts w:ascii="Times New Roman" w:hAnsi="Times New Roman" w:cs="Times New Roman"/>
        </w:rPr>
        <w:t xml:space="preserve"> University</w:t>
      </w:r>
      <w:r w:rsidR="00172267" w:rsidRPr="0071050D">
        <w:rPr>
          <w:rFonts w:ascii="Times New Roman" w:hAnsi="Times New Roman" w:cs="Times New Roman"/>
        </w:rPr>
        <w:t>. Miller’s definition centers on a genre’s development through rhetorical practice. Rhetorical practice is the actual, real-life ways in which someone understand</w:t>
      </w:r>
      <w:r w:rsidR="0024797A" w:rsidRPr="0071050D">
        <w:rPr>
          <w:rFonts w:ascii="Times New Roman" w:hAnsi="Times New Roman" w:cs="Times New Roman"/>
        </w:rPr>
        <w:t>s</w:t>
      </w:r>
      <w:r w:rsidR="00172267" w:rsidRPr="00EB75C5">
        <w:rPr>
          <w:rFonts w:ascii="Times New Roman" w:hAnsi="Times New Roman" w:cs="Times New Roman"/>
        </w:rPr>
        <w:t xml:space="preserve"> the things that others say. </w:t>
      </w:r>
      <w:r w:rsidR="00172267">
        <w:rPr>
          <w:rFonts w:ascii="Times New Roman" w:hAnsi="Times New Roman" w:cs="Times New Roman"/>
        </w:rPr>
        <w:t xml:space="preserve">I want to emphasize “actual, real-life.” It’s not about understanding what people say through scholars’ theories or </w:t>
      </w:r>
      <w:r w:rsidR="0024797A">
        <w:rPr>
          <w:rFonts w:ascii="Times New Roman" w:hAnsi="Times New Roman" w:cs="Times New Roman"/>
        </w:rPr>
        <w:t>abstract literary patterns</w:t>
      </w:r>
      <w:r w:rsidR="00172267">
        <w:rPr>
          <w:rFonts w:ascii="Times New Roman" w:hAnsi="Times New Roman" w:cs="Times New Roman"/>
        </w:rPr>
        <w:t xml:space="preserve">. It’s about </w:t>
      </w:r>
      <w:r w:rsidR="0024797A">
        <w:rPr>
          <w:rFonts w:ascii="Times New Roman" w:hAnsi="Times New Roman" w:cs="Times New Roman"/>
        </w:rPr>
        <w:t>how real people or real societies</w:t>
      </w:r>
      <w:r w:rsidR="00172267">
        <w:rPr>
          <w:rFonts w:ascii="Times New Roman" w:hAnsi="Times New Roman" w:cs="Times New Roman"/>
        </w:rPr>
        <w:t xml:space="preserve"> commonly understand something in their everyday lives. Miller</w:t>
      </w:r>
      <w:r w:rsidR="00172267" w:rsidRPr="00EB75C5">
        <w:rPr>
          <w:rFonts w:ascii="Times New Roman" w:hAnsi="Times New Roman" w:cs="Times New Roman"/>
        </w:rPr>
        <w:t xml:space="preserve"> considers genres such as “the user manual”</w:t>
      </w:r>
      <w:r w:rsidR="00172267">
        <w:rPr>
          <w:rFonts w:ascii="Times New Roman" w:hAnsi="Times New Roman" w:cs="Times New Roman"/>
        </w:rPr>
        <w:t xml:space="preserve"> or the recommendation letter (155).</w:t>
      </w:r>
      <w:r w:rsidR="00172267" w:rsidRPr="00EB75C5">
        <w:rPr>
          <w:rFonts w:ascii="Times New Roman" w:hAnsi="Times New Roman" w:cs="Times New Roman"/>
        </w:rPr>
        <w:t xml:space="preserve"> </w:t>
      </w:r>
      <w:r w:rsidR="00172267">
        <w:rPr>
          <w:rFonts w:ascii="Times New Roman" w:hAnsi="Times New Roman" w:cs="Times New Roman"/>
        </w:rPr>
        <w:t>These ma</w:t>
      </w:r>
      <w:r w:rsidR="00172267" w:rsidRPr="00EB75C5">
        <w:rPr>
          <w:rFonts w:ascii="Times New Roman" w:hAnsi="Times New Roman" w:cs="Times New Roman"/>
        </w:rPr>
        <w:t xml:space="preserve">y seem trivial but </w:t>
      </w:r>
      <w:r w:rsidR="00172267">
        <w:rPr>
          <w:rFonts w:ascii="Times New Roman" w:hAnsi="Times New Roman" w:cs="Times New Roman"/>
        </w:rPr>
        <w:t xml:space="preserve">they are genres grounded in rhetorical practice. They </w:t>
      </w:r>
      <w:r w:rsidR="00172267" w:rsidRPr="00EB75C5">
        <w:rPr>
          <w:rFonts w:ascii="Times New Roman" w:hAnsi="Times New Roman" w:cs="Times New Roman"/>
        </w:rPr>
        <w:t xml:space="preserve">are legitimate genres that tell us something about how people </w:t>
      </w:r>
      <w:r w:rsidR="00172267">
        <w:rPr>
          <w:rFonts w:ascii="Times New Roman" w:hAnsi="Times New Roman" w:cs="Times New Roman"/>
        </w:rPr>
        <w:t xml:space="preserve">actually </w:t>
      </w:r>
      <w:r w:rsidR="00172267" w:rsidRPr="00EB75C5">
        <w:rPr>
          <w:rFonts w:ascii="Times New Roman" w:hAnsi="Times New Roman" w:cs="Times New Roman"/>
        </w:rPr>
        <w:t xml:space="preserve">use </w:t>
      </w:r>
      <w:r w:rsidR="00B73FFC">
        <w:rPr>
          <w:rFonts w:ascii="Times New Roman" w:hAnsi="Times New Roman" w:cs="Times New Roman"/>
        </w:rPr>
        <w:t xml:space="preserve">and enact </w:t>
      </w:r>
      <w:r w:rsidR="00172267" w:rsidRPr="00EB75C5">
        <w:rPr>
          <w:rFonts w:ascii="Times New Roman" w:hAnsi="Times New Roman" w:cs="Times New Roman"/>
        </w:rPr>
        <w:t>language</w:t>
      </w:r>
      <w:r w:rsidR="00172267">
        <w:rPr>
          <w:rFonts w:ascii="Times New Roman" w:hAnsi="Times New Roman" w:cs="Times New Roman"/>
        </w:rPr>
        <w:t xml:space="preserve"> </w:t>
      </w:r>
      <w:r w:rsidR="00172267" w:rsidRPr="007E6E8C">
        <w:rPr>
          <w:rFonts w:ascii="Times New Roman" w:hAnsi="Times New Roman" w:cs="Times New Roman"/>
        </w:rPr>
        <w:t xml:space="preserve">in real-life. </w:t>
      </w:r>
      <w:r w:rsidR="00B73FFC">
        <w:rPr>
          <w:rFonts w:ascii="Times New Roman" w:hAnsi="Times New Roman" w:cs="Times New Roman"/>
        </w:rPr>
        <w:t>Miller’s</w:t>
      </w:r>
      <w:r w:rsidR="00B73FFC" w:rsidRPr="007E6E8C">
        <w:rPr>
          <w:rFonts w:ascii="Times New Roman" w:hAnsi="Times New Roman" w:cs="Times New Roman"/>
        </w:rPr>
        <w:t xml:space="preserve"> </w:t>
      </w:r>
      <w:r w:rsidR="00B13524" w:rsidRPr="007E6E8C">
        <w:rPr>
          <w:rFonts w:ascii="Times New Roman" w:hAnsi="Times New Roman" w:cs="Times New Roman"/>
        </w:rPr>
        <w:t>definition also focuses on rhetorical action. Rhetorical action is about the real-life outcomes and impacts that words lead to</w:t>
      </w:r>
      <w:r w:rsidR="00C0216B" w:rsidRPr="007E6E8C">
        <w:rPr>
          <w:rFonts w:ascii="Times New Roman" w:hAnsi="Times New Roman" w:cs="Times New Roman"/>
        </w:rPr>
        <w:t>. Genre becomes</w:t>
      </w:r>
      <w:r w:rsidR="00B13524" w:rsidRPr="007E6E8C">
        <w:rPr>
          <w:rFonts w:ascii="Times New Roman" w:hAnsi="Times New Roman" w:cs="Times New Roman"/>
        </w:rPr>
        <w:t xml:space="preserve"> a question of pragmatics: the real-life results that are accomplished (Miller 152). </w:t>
      </w:r>
    </w:p>
    <w:p w14:paraId="1D677C76" w14:textId="670C45A2" w:rsidR="00172267" w:rsidRPr="007E6E8C" w:rsidRDefault="00E32460" w:rsidP="00172267">
      <w:pPr>
        <w:ind w:firstLine="720"/>
        <w:rPr>
          <w:rFonts w:ascii="Times New Roman" w:hAnsi="Times New Roman" w:cs="Times New Roman"/>
        </w:rPr>
      </w:pPr>
      <w:r w:rsidRPr="007E6E8C">
        <w:rPr>
          <w:rFonts w:ascii="Times New Roman" w:hAnsi="Times New Roman" w:cs="Times New Roman"/>
        </w:rPr>
        <w:t>Rhetorical action entails, however, a discussion of how to define “action,” which is another section of Miller’s argument. In order to define “action” one must also define the terms “situation” and “motive</w:t>
      </w:r>
      <w:r w:rsidR="00720F01">
        <w:rPr>
          <w:rFonts w:ascii="Times New Roman" w:hAnsi="Times New Roman" w:cs="Times New Roman"/>
        </w:rPr>
        <w:t>,</w:t>
      </w:r>
      <w:r w:rsidRPr="007E6E8C">
        <w:rPr>
          <w:rFonts w:ascii="Times New Roman" w:hAnsi="Times New Roman" w:cs="Times New Roman"/>
        </w:rPr>
        <w:t>”</w:t>
      </w:r>
      <w:r w:rsidR="00720F01">
        <w:rPr>
          <w:rFonts w:ascii="Times New Roman" w:hAnsi="Times New Roman" w:cs="Times New Roman"/>
        </w:rPr>
        <w:t xml:space="preserve"> according to Miller</w:t>
      </w:r>
      <w:r w:rsidRPr="007E6E8C">
        <w:rPr>
          <w:rFonts w:ascii="Times New Roman" w:hAnsi="Times New Roman" w:cs="Times New Roman"/>
        </w:rPr>
        <w:t xml:space="preserve"> (152). This is where </w:t>
      </w:r>
      <w:r w:rsidR="00744548" w:rsidRPr="007E6E8C">
        <w:rPr>
          <w:rFonts w:ascii="Times New Roman" w:hAnsi="Times New Roman" w:cs="Times New Roman"/>
        </w:rPr>
        <w:t>Miller</w:t>
      </w:r>
      <w:r w:rsidRPr="007E6E8C">
        <w:rPr>
          <w:rFonts w:ascii="Times New Roman" w:hAnsi="Times New Roman" w:cs="Times New Roman"/>
        </w:rPr>
        <w:t xml:space="preserve"> hones in on the </w:t>
      </w:r>
      <w:r w:rsidR="00744548" w:rsidRPr="007E6E8C">
        <w:rPr>
          <w:rFonts w:ascii="Times New Roman" w:hAnsi="Times New Roman" w:cs="Times New Roman"/>
        </w:rPr>
        <w:t xml:space="preserve">concept of </w:t>
      </w:r>
      <w:r w:rsidR="00172267" w:rsidRPr="007E6E8C">
        <w:rPr>
          <w:rFonts w:ascii="Times New Roman" w:hAnsi="Times New Roman" w:cs="Times New Roman"/>
        </w:rPr>
        <w:t>exigence—</w:t>
      </w:r>
      <w:r w:rsidR="00C0216B" w:rsidRPr="007E6E8C">
        <w:rPr>
          <w:rFonts w:ascii="Times New Roman" w:hAnsi="Times New Roman" w:cs="Times New Roman"/>
        </w:rPr>
        <w:t>basically</w:t>
      </w:r>
      <w:r w:rsidR="00172267" w:rsidRPr="007E6E8C">
        <w:rPr>
          <w:rFonts w:ascii="Times New Roman" w:hAnsi="Times New Roman" w:cs="Times New Roman"/>
        </w:rPr>
        <w:t xml:space="preserve"> “social motive” (158).  </w:t>
      </w:r>
      <w:r w:rsidR="00B73FFC">
        <w:rPr>
          <w:rFonts w:ascii="Times New Roman" w:hAnsi="Times New Roman" w:cs="Times New Roman"/>
        </w:rPr>
        <w:t>“Social motive” or exigence is</w:t>
      </w:r>
      <w:r w:rsidRPr="007E6E8C">
        <w:rPr>
          <w:rFonts w:ascii="Times New Roman" w:hAnsi="Times New Roman" w:cs="Times New Roman"/>
        </w:rPr>
        <w:t xml:space="preserve"> the </w:t>
      </w:r>
      <w:r w:rsidR="009E4A1C" w:rsidRPr="007E6E8C">
        <w:rPr>
          <w:rFonts w:ascii="Times New Roman" w:hAnsi="Times New Roman" w:cs="Times New Roman"/>
        </w:rPr>
        <w:t xml:space="preserve">force </w:t>
      </w:r>
      <w:r w:rsidRPr="007E6E8C">
        <w:rPr>
          <w:rFonts w:ascii="Times New Roman" w:hAnsi="Times New Roman" w:cs="Times New Roman"/>
        </w:rPr>
        <w:t>that propels the creation of a genre</w:t>
      </w:r>
      <w:r w:rsidR="00172267" w:rsidRPr="007E6E8C">
        <w:rPr>
          <w:rFonts w:ascii="Times New Roman" w:hAnsi="Times New Roman" w:cs="Times New Roman"/>
        </w:rPr>
        <w:t xml:space="preserve">. For example, the exigence for </w:t>
      </w:r>
      <w:r w:rsidRPr="007E6E8C">
        <w:rPr>
          <w:rFonts w:ascii="Times New Roman" w:hAnsi="Times New Roman" w:cs="Times New Roman"/>
        </w:rPr>
        <w:t xml:space="preserve">the genre of the </w:t>
      </w:r>
      <w:r w:rsidR="00172267" w:rsidRPr="007E6E8C">
        <w:rPr>
          <w:rFonts w:ascii="Times New Roman" w:hAnsi="Times New Roman" w:cs="Times New Roman"/>
        </w:rPr>
        <w:t>recommendation letter would be</w:t>
      </w:r>
      <w:r w:rsidR="00FB091B">
        <w:rPr>
          <w:rFonts w:ascii="Times New Roman" w:hAnsi="Times New Roman" w:cs="Times New Roman"/>
        </w:rPr>
        <w:t xml:space="preserve"> </w:t>
      </w:r>
      <w:r w:rsidRPr="007E6E8C">
        <w:rPr>
          <w:rFonts w:ascii="Times New Roman" w:hAnsi="Times New Roman" w:cs="Times New Roman"/>
        </w:rPr>
        <w:t>different institutions, like a</w:t>
      </w:r>
      <w:r w:rsidR="00172267" w:rsidRPr="007E6E8C">
        <w:rPr>
          <w:rFonts w:ascii="Times New Roman" w:hAnsi="Times New Roman" w:cs="Times New Roman"/>
        </w:rPr>
        <w:t xml:space="preserve"> company</w:t>
      </w:r>
      <w:r w:rsidRPr="007E6E8C">
        <w:rPr>
          <w:rFonts w:ascii="Times New Roman" w:hAnsi="Times New Roman" w:cs="Times New Roman"/>
        </w:rPr>
        <w:t xml:space="preserve"> or</w:t>
      </w:r>
      <w:r w:rsidR="00172267" w:rsidRPr="007E6E8C">
        <w:rPr>
          <w:rFonts w:ascii="Times New Roman" w:hAnsi="Times New Roman" w:cs="Times New Roman"/>
        </w:rPr>
        <w:t xml:space="preserve"> school</w:t>
      </w:r>
      <w:r w:rsidRPr="007E6E8C">
        <w:rPr>
          <w:rFonts w:ascii="Times New Roman" w:hAnsi="Times New Roman" w:cs="Times New Roman"/>
        </w:rPr>
        <w:t>,</w:t>
      </w:r>
      <w:r w:rsidR="00B73FFC">
        <w:rPr>
          <w:rFonts w:ascii="Times New Roman" w:hAnsi="Times New Roman" w:cs="Times New Roman"/>
        </w:rPr>
        <w:t xml:space="preserve"> </w:t>
      </w:r>
      <w:r w:rsidR="00720F01">
        <w:rPr>
          <w:rFonts w:ascii="Times New Roman" w:hAnsi="Times New Roman" w:cs="Times New Roman"/>
        </w:rPr>
        <w:t>requiring</w:t>
      </w:r>
      <w:r w:rsidRPr="007E6E8C">
        <w:rPr>
          <w:rFonts w:ascii="Times New Roman" w:hAnsi="Times New Roman" w:cs="Times New Roman"/>
        </w:rPr>
        <w:t xml:space="preserve"> </w:t>
      </w:r>
      <w:r w:rsidR="00B73FFC">
        <w:rPr>
          <w:rFonts w:ascii="Times New Roman" w:hAnsi="Times New Roman" w:cs="Times New Roman"/>
        </w:rPr>
        <w:t>recommendation letters</w:t>
      </w:r>
      <w:r w:rsidR="00172267" w:rsidRPr="007E6E8C">
        <w:rPr>
          <w:rFonts w:ascii="Times New Roman" w:hAnsi="Times New Roman" w:cs="Times New Roman"/>
        </w:rPr>
        <w:t xml:space="preserve"> </w:t>
      </w:r>
      <w:r w:rsidRPr="007E6E8C">
        <w:rPr>
          <w:rFonts w:ascii="Times New Roman" w:hAnsi="Times New Roman" w:cs="Times New Roman"/>
        </w:rPr>
        <w:t>in order to evaluate their candidates</w:t>
      </w:r>
      <w:r w:rsidR="00172267" w:rsidRPr="007E6E8C">
        <w:rPr>
          <w:rFonts w:ascii="Times New Roman" w:hAnsi="Times New Roman" w:cs="Times New Roman"/>
        </w:rPr>
        <w:t xml:space="preserve">. </w:t>
      </w:r>
      <w:r w:rsidRPr="007E6E8C">
        <w:rPr>
          <w:rFonts w:ascii="Times New Roman" w:hAnsi="Times New Roman" w:cs="Times New Roman"/>
        </w:rPr>
        <w:t>These institutions’ procedures have developed a societal or shared need for certain kinds of documents. They form a motive that propels the genre of the recommendation letter</w:t>
      </w:r>
      <w:r w:rsidR="00172267" w:rsidRPr="007E6E8C">
        <w:rPr>
          <w:rFonts w:ascii="Times New Roman" w:hAnsi="Times New Roman" w:cs="Times New Roman"/>
        </w:rPr>
        <w:t xml:space="preserve">. </w:t>
      </w:r>
    </w:p>
    <w:p w14:paraId="14F518CB" w14:textId="77777777" w:rsidR="00B73FFC" w:rsidRDefault="0086218A" w:rsidP="00172267">
      <w:pPr>
        <w:ind w:firstLine="720"/>
        <w:rPr>
          <w:rFonts w:ascii="Times New Roman" w:hAnsi="Times New Roman" w:cs="Times New Roman"/>
        </w:rPr>
      </w:pPr>
      <w:r w:rsidRPr="007E6E8C">
        <w:rPr>
          <w:rFonts w:ascii="Times New Roman" w:hAnsi="Times New Roman" w:cs="Times New Roman"/>
        </w:rPr>
        <w:t xml:space="preserve">Here is Miller’s definition of genre in her own words: “Genre refers to a conventional category of discourse based in large-scale typification of rhetorical action; as action, it acquires meaning from situation and from the social context in which that situation arose” (163).  Notice her decision to use the word “conventional.” That means she thinks of genre as arising from </w:t>
      </w:r>
      <w:r w:rsidRPr="007E6E8C">
        <w:rPr>
          <w:rFonts w:ascii="Times New Roman" w:hAnsi="Times New Roman" w:cs="Times New Roman"/>
        </w:rPr>
        <w:lastRenderedPageBreak/>
        <w:t xml:space="preserve">conventions, from practices that no one person starts but that have become widespread in society. Genre has to do with all of society, with a group of people rather than individuals: </w:t>
      </w:r>
      <w:r w:rsidR="00C0216B" w:rsidRPr="007E6E8C">
        <w:rPr>
          <w:rFonts w:ascii="Times New Roman" w:hAnsi="Times New Roman" w:cs="Times New Roman"/>
        </w:rPr>
        <w:t xml:space="preserve">hence, </w:t>
      </w:r>
      <w:r w:rsidRPr="007E6E8C">
        <w:rPr>
          <w:rFonts w:ascii="Times New Roman" w:hAnsi="Times New Roman" w:cs="Times New Roman"/>
        </w:rPr>
        <w:t xml:space="preserve">“large-scale typification.” </w:t>
      </w:r>
    </w:p>
    <w:p w14:paraId="261E6A4C" w14:textId="08884953" w:rsidR="00172267" w:rsidRDefault="0086218A" w:rsidP="00172267">
      <w:pPr>
        <w:ind w:firstLine="720"/>
        <w:rPr>
          <w:rFonts w:ascii="Times New Roman" w:hAnsi="Times New Roman" w:cs="Times New Roman"/>
        </w:rPr>
      </w:pPr>
      <w:r w:rsidRPr="007E6E8C">
        <w:rPr>
          <w:rFonts w:ascii="Times New Roman" w:hAnsi="Times New Roman" w:cs="Times New Roman"/>
        </w:rPr>
        <w:t>Let’s look at some other definitions of genre now as well as inspect Miller’s definition for</w:t>
      </w:r>
      <w:r w:rsidR="00C0216B" w:rsidRPr="007E6E8C">
        <w:rPr>
          <w:rFonts w:ascii="Times New Roman" w:hAnsi="Times New Roman" w:cs="Times New Roman"/>
        </w:rPr>
        <w:t xml:space="preserve"> its strengths and weaknesses</w:t>
      </w:r>
      <w:r w:rsidRPr="007E6E8C">
        <w:rPr>
          <w:rFonts w:ascii="Times New Roman" w:hAnsi="Times New Roman" w:cs="Times New Roman"/>
        </w:rPr>
        <w:t xml:space="preserve">. </w:t>
      </w:r>
      <w:r w:rsidR="00172267" w:rsidRPr="007E6E8C">
        <w:rPr>
          <w:rFonts w:ascii="Times New Roman" w:hAnsi="Times New Roman" w:cs="Times New Roman"/>
        </w:rPr>
        <w:t xml:space="preserve">Some </w:t>
      </w:r>
      <w:r w:rsidR="00FB091B">
        <w:rPr>
          <w:rFonts w:ascii="Times New Roman" w:hAnsi="Times New Roman" w:cs="Times New Roman"/>
        </w:rPr>
        <w:t xml:space="preserve">other </w:t>
      </w:r>
      <w:r w:rsidR="00172267" w:rsidRPr="007E6E8C">
        <w:rPr>
          <w:rFonts w:ascii="Times New Roman" w:hAnsi="Times New Roman" w:cs="Times New Roman"/>
        </w:rPr>
        <w:t xml:space="preserve">definitions focus </w:t>
      </w:r>
      <w:r w:rsidRPr="007E6E8C">
        <w:rPr>
          <w:rFonts w:ascii="Times New Roman" w:hAnsi="Times New Roman" w:cs="Times New Roman"/>
        </w:rPr>
        <w:t xml:space="preserve">more </w:t>
      </w:r>
      <w:r w:rsidR="00172267" w:rsidRPr="007E6E8C">
        <w:rPr>
          <w:rFonts w:ascii="Times New Roman" w:hAnsi="Times New Roman" w:cs="Times New Roman"/>
        </w:rPr>
        <w:t xml:space="preserve">on form, </w:t>
      </w:r>
      <w:r w:rsidR="00FB091B">
        <w:rPr>
          <w:rFonts w:ascii="Times New Roman" w:hAnsi="Times New Roman" w:cs="Times New Roman"/>
        </w:rPr>
        <w:t xml:space="preserve">on </w:t>
      </w:r>
      <w:r w:rsidRPr="007E6E8C">
        <w:rPr>
          <w:rFonts w:ascii="Times New Roman" w:hAnsi="Times New Roman" w:cs="Times New Roman"/>
        </w:rPr>
        <w:t>the</w:t>
      </w:r>
      <w:r w:rsidR="00172267" w:rsidRPr="007E6E8C">
        <w:rPr>
          <w:rFonts w:ascii="Times New Roman" w:hAnsi="Times New Roman" w:cs="Times New Roman"/>
        </w:rPr>
        <w:t xml:space="preserve"> structural or organizational qualities of a text.</w:t>
      </w:r>
      <w:r w:rsidRPr="007E6E8C">
        <w:rPr>
          <w:rFonts w:ascii="Times New Roman" w:hAnsi="Times New Roman" w:cs="Times New Roman"/>
        </w:rPr>
        <w:t xml:space="preserve"> Miller’s definition discusses how form is a part of genre, too, and how it is connected to rhetorical action, but her definition does not focus on form as the main defining feature of genre. One example of</w:t>
      </w:r>
      <w:r>
        <w:rPr>
          <w:rFonts w:ascii="Times New Roman" w:hAnsi="Times New Roman" w:cs="Times New Roman"/>
        </w:rPr>
        <w:t xml:space="preserve"> form defining a specific genre is </w:t>
      </w:r>
      <w:r w:rsidR="00FB091B">
        <w:rPr>
          <w:rFonts w:ascii="Times New Roman" w:hAnsi="Times New Roman" w:cs="Times New Roman"/>
        </w:rPr>
        <w:t xml:space="preserve">the </w:t>
      </w:r>
      <w:r w:rsidR="0083552E">
        <w:rPr>
          <w:rFonts w:ascii="Times New Roman" w:hAnsi="Times New Roman" w:cs="Times New Roman"/>
        </w:rPr>
        <w:t xml:space="preserve">genre of the </w:t>
      </w:r>
      <w:r w:rsidR="00172267" w:rsidRPr="00EB75C5">
        <w:rPr>
          <w:rFonts w:ascii="Times New Roman" w:hAnsi="Times New Roman" w:cs="Times New Roman"/>
        </w:rPr>
        <w:t>sonnet</w:t>
      </w:r>
      <w:r w:rsidR="00FB091B">
        <w:rPr>
          <w:rFonts w:ascii="Times New Roman" w:hAnsi="Times New Roman" w:cs="Times New Roman"/>
        </w:rPr>
        <w:t xml:space="preserve">, </w:t>
      </w:r>
      <w:r w:rsidR="00172267" w:rsidRPr="00EB75C5">
        <w:rPr>
          <w:rFonts w:ascii="Times New Roman" w:hAnsi="Times New Roman" w:cs="Times New Roman"/>
        </w:rPr>
        <w:t xml:space="preserve">commonly defined </w:t>
      </w:r>
      <w:r>
        <w:rPr>
          <w:rFonts w:ascii="Times New Roman" w:hAnsi="Times New Roman" w:cs="Times New Roman"/>
        </w:rPr>
        <w:t>as a</w:t>
      </w:r>
      <w:r w:rsidR="004F3124">
        <w:rPr>
          <w:rFonts w:ascii="Times New Roman" w:hAnsi="Times New Roman" w:cs="Times New Roman"/>
        </w:rPr>
        <w:t xml:space="preserve"> </w:t>
      </w:r>
      <w:proofErr w:type="gramStart"/>
      <w:r w:rsidR="00172267" w:rsidRPr="00EB75C5">
        <w:rPr>
          <w:rFonts w:ascii="Times New Roman" w:hAnsi="Times New Roman" w:cs="Times New Roman"/>
        </w:rPr>
        <w:t>14 line</w:t>
      </w:r>
      <w:proofErr w:type="gramEnd"/>
      <w:r w:rsidR="004F3124">
        <w:rPr>
          <w:rFonts w:ascii="Times New Roman" w:hAnsi="Times New Roman" w:cs="Times New Roman"/>
        </w:rPr>
        <w:t xml:space="preserve"> poem, usually with a similar amount of syllables in each line</w:t>
      </w:r>
      <w:r>
        <w:rPr>
          <w:rFonts w:ascii="Times New Roman" w:hAnsi="Times New Roman" w:cs="Times New Roman"/>
        </w:rPr>
        <w:t>,</w:t>
      </w:r>
      <w:r w:rsidR="004F3124">
        <w:rPr>
          <w:rFonts w:ascii="Times New Roman" w:hAnsi="Times New Roman" w:cs="Times New Roman"/>
        </w:rPr>
        <w:t xml:space="preserve"> and with some patterns of rhyming</w:t>
      </w:r>
      <w:r w:rsidR="00172267" w:rsidRPr="00EB75C5">
        <w:rPr>
          <w:rFonts w:ascii="Times New Roman" w:hAnsi="Times New Roman" w:cs="Times New Roman"/>
        </w:rPr>
        <w:t xml:space="preserve">. </w:t>
      </w:r>
      <w:r w:rsidR="0067050A">
        <w:rPr>
          <w:rFonts w:ascii="Times New Roman" w:hAnsi="Times New Roman" w:cs="Times New Roman"/>
        </w:rPr>
        <w:t xml:space="preserve">Genre is also commonly defined by its content. </w:t>
      </w:r>
      <w:r>
        <w:rPr>
          <w:rFonts w:ascii="Times New Roman" w:hAnsi="Times New Roman" w:cs="Times New Roman"/>
        </w:rPr>
        <w:t>Miller’s definition doesn’t seem to focus as much</w:t>
      </w:r>
      <w:r w:rsidR="00172267" w:rsidRPr="00EB75C5">
        <w:rPr>
          <w:rFonts w:ascii="Times New Roman" w:hAnsi="Times New Roman" w:cs="Times New Roman"/>
        </w:rPr>
        <w:t xml:space="preserve"> on</w:t>
      </w:r>
      <w:r>
        <w:rPr>
          <w:rFonts w:ascii="Times New Roman" w:hAnsi="Times New Roman" w:cs="Times New Roman"/>
        </w:rPr>
        <w:t xml:space="preserve"> definition by</w:t>
      </w:r>
      <w:r w:rsidR="00172267" w:rsidRPr="00EB75C5">
        <w:rPr>
          <w:rFonts w:ascii="Times New Roman" w:hAnsi="Times New Roman" w:cs="Times New Roman"/>
        </w:rPr>
        <w:t xml:space="preserve"> content</w:t>
      </w:r>
      <w:r>
        <w:rPr>
          <w:rFonts w:ascii="Times New Roman" w:hAnsi="Times New Roman" w:cs="Times New Roman"/>
        </w:rPr>
        <w:t>, either</w:t>
      </w:r>
      <w:r w:rsidR="00172267" w:rsidRPr="00EB75C5">
        <w:rPr>
          <w:rFonts w:ascii="Times New Roman" w:hAnsi="Times New Roman" w:cs="Times New Roman"/>
        </w:rPr>
        <w:t>. For example, the Gothic genre is often defined according to elements in the story such as supernatural or uncanny happenings and strange</w:t>
      </w:r>
      <w:r w:rsidR="00172267">
        <w:rPr>
          <w:rFonts w:ascii="Times New Roman" w:hAnsi="Times New Roman" w:cs="Times New Roman"/>
        </w:rPr>
        <w:t>, foreign</w:t>
      </w:r>
      <w:r w:rsidR="00172267" w:rsidRPr="00EB75C5">
        <w:rPr>
          <w:rFonts w:ascii="Times New Roman" w:hAnsi="Times New Roman" w:cs="Times New Roman"/>
        </w:rPr>
        <w:t xml:space="preserve"> places. </w:t>
      </w:r>
      <w:r w:rsidR="0067050A">
        <w:rPr>
          <w:rFonts w:ascii="Times New Roman" w:hAnsi="Times New Roman" w:cs="Times New Roman"/>
        </w:rPr>
        <w:t xml:space="preserve">Finally, another competing </w:t>
      </w:r>
      <w:r w:rsidR="0083552E">
        <w:rPr>
          <w:rFonts w:ascii="Times New Roman" w:hAnsi="Times New Roman" w:cs="Times New Roman"/>
        </w:rPr>
        <w:t>perspective on</w:t>
      </w:r>
      <w:r w:rsidR="0067050A">
        <w:rPr>
          <w:rFonts w:ascii="Times New Roman" w:hAnsi="Times New Roman" w:cs="Times New Roman"/>
        </w:rPr>
        <w:t xml:space="preserve"> genre is from a scholar named Ralph Cohen. He first shows that t</w:t>
      </w:r>
      <w:r w:rsidR="00172267" w:rsidRPr="00EB75C5">
        <w:rPr>
          <w:rFonts w:ascii="Times New Roman" w:hAnsi="Times New Roman" w:cs="Times New Roman"/>
        </w:rPr>
        <w:t>he definition of genre and what genres are present</w:t>
      </w:r>
      <w:r w:rsidR="00172267">
        <w:rPr>
          <w:rFonts w:ascii="Times New Roman" w:hAnsi="Times New Roman" w:cs="Times New Roman"/>
        </w:rPr>
        <w:t xml:space="preserve"> in society</w:t>
      </w:r>
      <w:r w:rsidR="00172267" w:rsidRPr="00EB75C5">
        <w:rPr>
          <w:rFonts w:ascii="Times New Roman" w:hAnsi="Times New Roman" w:cs="Times New Roman"/>
        </w:rPr>
        <w:t xml:space="preserve"> appear to have changed through time so that </w:t>
      </w:r>
      <w:r w:rsidR="00172267">
        <w:rPr>
          <w:rFonts w:ascii="Times New Roman" w:hAnsi="Times New Roman" w:cs="Times New Roman"/>
        </w:rPr>
        <w:t>“genre”</w:t>
      </w:r>
      <w:r w:rsidR="00172267" w:rsidRPr="00EB75C5">
        <w:rPr>
          <w:rFonts w:ascii="Times New Roman" w:hAnsi="Times New Roman" w:cs="Times New Roman"/>
        </w:rPr>
        <w:t xml:space="preserve"> is a</w:t>
      </w:r>
      <w:r w:rsidR="00172267">
        <w:rPr>
          <w:rFonts w:ascii="Times New Roman" w:hAnsi="Times New Roman" w:cs="Times New Roman"/>
        </w:rPr>
        <w:t xml:space="preserve"> </w:t>
      </w:r>
      <w:r w:rsidR="00172267" w:rsidRPr="00EB75C5">
        <w:rPr>
          <w:rFonts w:ascii="Times New Roman" w:hAnsi="Times New Roman" w:cs="Times New Roman"/>
        </w:rPr>
        <w:t xml:space="preserve">flexible </w:t>
      </w:r>
      <w:r w:rsidR="00172267">
        <w:rPr>
          <w:rFonts w:ascii="Times New Roman" w:hAnsi="Times New Roman" w:cs="Times New Roman"/>
        </w:rPr>
        <w:t xml:space="preserve">concept. </w:t>
      </w:r>
      <w:r w:rsidR="0067050A">
        <w:rPr>
          <w:rFonts w:ascii="Times New Roman" w:hAnsi="Times New Roman" w:cs="Times New Roman"/>
        </w:rPr>
        <w:t>He then</w:t>
      </w:r>
      <w:r w:rsidR="00172267">
        <w:rPr>
          <w:rFonts w:ascii="Times New Roman" w:hAnsi="Times New Roman" w:cs="Times New Roman"/>
        </w:rPr>
        <w:t xml:space="preserve"> argues that this</w:t>
      </w:r>
      <w:r w:rsidR="0067050A">
        <w:rPr>
          <w:rFonts w:ascii="Times New Roman" w:hAnsi="Times New Roman" w:cs="Times New Roman"/>
        </w:rPr>
        <w:t xml:space="preserve"> feature</w:t>
      </w:r>
      <w:r w:rsidR="00172267">
        <w:rPr>
          <w:rFonts w:ascii="Times New Roman" w:hAnsi="Times New Roman" w:cs="Times New Roman"/>
        </w:rPr>
        <w:t xml:space="preserve"> is exactly what makes the concept of genre useful. </w:t>
      </w:r>
      <w:r w:rsidR="00C0216B">
        <w:rPr>
          <w:rFonts w:ascii="Times New Roman" w:hAnsi="Times New Roman" w:cs="Times New Roman"/>
        </w:rPr>
        <w:t>Wh</w:t>
      </w:r>
      <w:r w:rsidR="00E91ADB">
        <w:rPr>
          <w:rFonts w:ascii="Times New Roman" w:hAnsi="Times New Roman" w:cs="Times New Roman"/>
        </w:rPr>
        <w:t>ichever the</w:t>
      </w:r>
      <w:r w:rsidR="00C0216B">
        <w:rPr>
          <w:rFonts w:ascii="Times New Roman" w:hAnsi="Times New Roman" w:cs="Times New Roman"/>
        </w:rPr>
        <w:t xml:space="preserve"> commonly accepted genres are in a particular point in time</w:t>
      </w:r>
      <w:r w:rsidR="0067050A">
        <w:rPr>
          <w:rFonts w:ascii="Times New Roman" w:hAnsi="Times New Roman" w:cs="Times New Roman"/>
        </w:rPr>
        <w:t xml:space="preserve"> becomes</w:t>
      </w:r>
      <w:r w:rsidR="00172267">
        <w:rPr>
          <w:rFonts w:ascii="Times New Roman" w:hAnsi="Times New Roman" w:cs="Times New Roman"/>
        </w:rPr>
        <w:t xml:space="preserve"> a reflection of different attitudes and ideas within society</w:t>
      </w:r>
      <w:r w:rsidR="00C0216B">
        <w:rPr>
          <w:rFonts w:ascii="Times New Roman" w:hAnsi="Times New Roman" w:cs="Times New Roman"/>
        </w:rPr>
        <w:t xml:space="preserve"> in that time. </w:t>
      </w:r>
      <w:r w:rsidR="00E91ADB">
        <w:rPr>
          <w:rFonts w:ascii="Times New Roman" w:hAnsi="Times New Roman" w:cs="Times New Roman"/>
        </w:rPr>
        <w:t>So Miller’s idea, then, deemphasizes some of these aspects</w:t>
      </w:r>
      <w:r w:rsidR="0083552E">
        <w:rPr>
          <w:rFonts w:ascii="Times New Roman" w:hAnsi="Times New Roman" w:cs="Times New Roman"/>
        </w:rPr>
        <w:t xml:space="preserve"> I’ve brought up</w:t>
      </w:r>
      <w:r w:rsidR="00E91ADB">
        <w:rPr>
          <w:rFonts w:ascii="Times New Roman" w:hAnsi="Times New Roman" w:cs="Times New Roman"/>
        </w:rPr>
        <w:t>: the distinguishing role of form or structure; the content of a text; and the fact that genre can inversely be a means to understand the attitudes of a society.</w:t>
      </w:r>
    </w:p>
    <w:p w14:paraId="131FBE35" w14:textId="4F6358FC" w:rsidR="0083552E" w:rsidRDefault="00E91ADB" w:rsidP="0083552E">
      <w:pPr>
        <w:ind w:firstLine="720"/>
        <w:rPr>
          <w:rFonts w:ascii="Times New Roman" w:hAnsi="Times New Roman" w:cs="Times New Roman"/>
        </w:rPr>
      </w:pPr>
      <w:r>
        <w:rPr>
          <w:rFonts w:ascii="Times New Roman" w:hAnsi="Times New Roman" w:cs="Times New Roman"/>
        </w:rPr>
        <w:t xml:space="preserve">Next: </w:t>
      </w:r>
      <w:r w:rsidR="00BA75AC">
        <w:rPr>
          <w:rFonts w:ascii="Times New Roman" w:hAnsi="Times New Roman" w:cs="Times New Roman"/>
        </w:rPr>
        <w:t xml:space="preserve">Let’s consider Puritan diaries. </w:t>
      </w:r>
      <w:r w:rsidR="0067050A">
        <w:rPr>
          <w:rFonts w:ascii="Times New Roman" w:hAnsi="Times New Roman" w:cs="Times New Roman"/>
        </w:rPr>
        <w:t xml:space="preserve">What can </w:t>
      </w:r>
      <w:r w:rsidR="00BA75AC">
        <w:rPr>
          <w:rFonts w:ascii="Times New Roman" w:hAnsi="Times New Roman" w:cs="Times New Roman"/>
        </w:rPr>
        <w:t>they</w:t>
      </w:r>
      <w:r w:rsidR="0067050A">
        <w:rPr>
          <w:rFonts w:ascii="Times New Roman" w:hAnsi="Times New Roman" w:cs="Times New Roman"/>
        </w:rPr>
        <w:t xml:space="preserve"> tell us about genre? They present an interesting conundrum: Puritan diaries, in both old and New England, are often conglomerates of various genres. They contain various lists, meditations, poems, and other items. Cotton Mather’s diary is one example. His diary</w:t>
      </w:r>
      <w:r w:rsidR="0067050A" w:rsidRPr="00EB75C5">
        <w:rPr>
          <w:rFonts w:ascii="Times New Roman" w:hAnsi="Times New Roman" w:cs="Times New Roman"/>
        </w:rPr>
        <w:t xml:space="preserve"> includes more typical </w:t>
      </w:r>
      <w:r w:rsidR="0067050A">
        <w:rPr>
          <w:rFonts w:ascii="Times New Roman" w:hAnsi="Times New Roman" w:cs="Times New Roman"/>
        </w:rPr>
        <w:t xml:space="preserve">regularly-written </w:t>
      </w:r>
      <w:r w:rsidR="0067050A" w:rsidRPr="00EB75C5">
        <w:rPr>
          <w:rFonts w:ascii="Times New Roman" w:hAnsi="Times New Roman" w:cs="Times New Roman"/>
        </w:rPr>
        <w:t>diary entries</w:t>
      </w:r>
      <w:r w:rsidR="0067050A">
        <w:rPr>
          <w:rFonts w:ascii="Times New Roman" w:hAnsi="Times New Roman" w:cs="Times New Roman"/>
        </w:rPr>
        <w:t xml:space="preserve"> that narrate his day, but also </w:t>
      </w:r>
      <w:r w:rsidR="0067050A" w:rsidRPr="00EB75C5">
        <w:rPr>
          <w:rFonts w:ascii="Times New Roman" w:hAnsi="Times New Roman" w:cs="Times New Roman"/>
        </w:rPr>
        <w:t xml:space="preserve">memoir-like passages </w:t>
      </w:r>
      <w:r>
        <w:rPr>
          <w:rFonts w:ascii="Times New Roman" w:hAnsi="Times New Roman" w:cs="Times New Roman"/>
        </w:rPr>
        <w:t>covering</w:t>
      </w:r>
      <w:r w:rsidR="0067050A" w:rsidRPr="00EB75C5">
        <w:rPr>
          <w:rFonts w:ascii="Times New Roman" w:hAnsi="Times New Roman" w:cs="Times New Roman"/>
        </w:rPr>
        <w:t xml:space="preserve"> swaths of time, hymn compositions, lists of resolutions and rules, </w:t>
      </w:r>
      <w:r w:rsidR="00F53710">
        <w:rPr>
          <w:rFonts w:ascii="Times New Roman" w:hAnsi="Times New Roman" w:cs="Times New Roman"/>
        </w:rPr>
        <w:t xml:space="preserve">quotations, </w:t>
      </w:r>
      <w:r w:rsidR="0067050A" w:rsidRPr="00EB75C5">
        <w:rPr>
          <w:rFonts w:ascii="Times New Roman" w:hAnsi="Times New Roman" w:cs="Times New Roman"/>
        </w:rPr>
        <w:t>and lists from past diaries.</w:t>
      </w:r>
      <w:r w:rsidR="0067050A">
        <w:rPr>
          <w:rFonts w:ascii="Times New Roman" w:hAnsi="Times New Roman" w:cs="Times New Roman"/>
        </w:rPr>
        <w:t xml:space="preserve"> </w:t>
      </w:r>
      <w:r w:rsidR="00D918C2">
        <w:rPr>
          <w:rFonts w:ascii="Times New Roman" w:hAnsi="Times New Roman" w:cs="Times New Roman"/>
        </w:rPr>
        <w:t xml:space="preserve">In his entry for September 1685, he starts off discussing what happened that day but then starts enumerating several </w:t>
      </w:r>
      <w:r w:rsidR="007E6E8C">
        <w:rPr>
          <w:rFonts w:ascii="Times New Roman" w:hAnsi="Times New Roman" w:cs="Times New Roman"/>
        </w:rPr>
        <w:t>plans</w:t>
      </w:r>
      <w:r w:rsidR="00D918C2">
        <w:rPr>
          <w:rFonts w:ascii="Times New Roman" w:hAnsi="Times New Roman" w:cs="Times New Roman"/>
        </w:rPr>
        <w:t xml:space="preserve"> that he has. He writes at the beginning</w:t>
      </w:r>
      <w:r w:rsidR="007E6E8C">
        <w:rPr>
          <w:rFonts w:ascii="Times New Roman" w:hAnsi="Times New Roman" w:cs="Times New Roman"/>
        </w:rPr>
        <w:t xml:space="preserve"> of the entry</w:t>
      </w:r>
      <w:r w:rsidR="00D918C2">
        <w:rPr>
          <w:rFonts w:ascii="Times New Roman" w:hAnsi="Times New Roman" w:cs="Times New Roman"/>
        </w:rPr>
        <w:t xml:space="preserve">, “There is a young gentleman, Mr. Daniel Royse, for whose everlasting happiness, I have used many </w:t>
      </w:r>
      <w:proofErr w:type="spellStart"/>
      <w:r w:rsidR="00D918C2">
        <w:rPr>
          <w:rFonts w:ascii="Times New Roman" w:hAnsi="Times New Roman" w:cs="Times New Roman"/>
        </w:rPr>
        <w:t>Endeavours</w:t>
      </w:r>
      <w:proofErr w:type="spellEnd"/>
      <w:r w:rsidR="00D918C2">
        <w:rPr>
          <w:rFonts w:ascii="Times New Roman" w:hAnsi="Times New Roman" w:cs="Times New Roman"/>
        </w:rPr>
        <w:t xml:space="preserve">. But unto all the rest, I now added this. / I prevailed with him, to </w:t>
      </w:r>
      <w:proofErr w:type="spellStart"/>
      <w:r w:rsidR="00D918C2">
        <w:rPr>
          <w:rFonts w:ascii="Times New Roman" w:hAnsi="Times New Roman" w:cs="Times New Roman"/>
        </w:rPr>
        <w:t>bee</w:t>
      </w:r>
      <w:proofErr w:type="spellEnd"/>
      <w:r w:rsidR="00D918C2">
        <w:rPr>
          <w:rFonts w:ascii="Times New Roman" w:hAnsi="Times New Roman" w:cs="Times New Roman"/>
        </w:rPr>
        <w:t xml:space="preserve"> with mee, all the Day in my study; and I s</w:t>
      </w:r>
      <w:r w:rsidR="007E6E8C">
        <w:rPr>
          <w:rFonts w:ascii="Times New Roman" w:hAnsi="Times New Roman" w:cs="Times New Roman"/>
        </w:rPr>
        <w:t>pe</w:t>
      </w:r>
      <w:r w:rsidR="00D918C2">
        <w:rPr>
          <w:rFonts w:ascii="Times New Roman" w:hAnsi="Times New Roman" w:cs="Times New Roman"/>
        </w:rPr>
        <w:t xml:space="preserve">nt the day, in prayer with fasting, for </w:t>
      </w:r>
      <w:r w:rsidR="00433FAB">
        <w:rPr>
          <w:rFonts w:ascii="Times New Roman" w:hAnsi="Times New Roman" w:cs="Times New Roman"/>
        </w:rPr>
        <w:t>h</w:t>
      </w:r>
      <w:r w:rsidR="00D918C2">
        <w:rPr>
          <w:rFonts w:ascii="Times New Roman" w:hAnsi="Times New Roman" w:cs="Times New Roman"/>
        </w:rPr>
        <w:t>is eternal welfare…” (</w:t>
      </w:r>
      <w:r w:rsidR="00B1728B">
        <w:rPr>
          <w:rFonts w:ascii="Times New Roman" w:hAnsi="Times New Roman" w:cs="Times New Roman"/>
        </w:rPr>
        <w:t>Mather I:</w:t>
      </w:r>
      <w:r w:rsidR="00D918C2">
        <w:rPr>
          <w:rFonts w:ascii="Times New Roman" w:hAnsi="Times New Roman" w:cs="Times New Roman"/>
        </w:rPr>
        <w:t>104). After discussing Royse he moves on to discussing some of the conflict in England briefly and records a vow that he makes: “That whenever I received certain Tidings, of the Lord’s appearing to scatter our Foes and our Fears I will…keep a Day of Thanksgiving unto Him…” (</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105). He then enumerates 6 plans, or “designs” that he had in the past few months. He lists them out using Roman numerals</w:t>
      </w:r>
      <w:r w:rsidR="00153602">
        <w:rPr>
          <w:rFonts w:ascii="Times New Roman" w:hAnsi="Times New Roman" w:cs="Times New Roman"/>
        </w:rPr>
        <w:t xml:space="preserve">. </w:t>
      </w:r>
      <w:r w:rsidR="00D918C2">
        <w:rPr>
          <w:rFonts w:ascii="Times New Roman" w:hAnsi="Times New Roman" w:cs="Times New Roman"/>
        </w:rPr>
        <w:t xml:space="preserve">The first is, “Whenever I pray with any sick person, I would </w:t>
      </w:r>
      <w:proofErr w:type="spellStart"/>
      <w:r w:rsidR="00D918C2">
        <w:rPr>
          <w:rFonts w:ascii="Times New Roman" w:hAnsi="Times New Roman" w:cs="Times New Roman"/>
        </w:rPr>
        <w:t>bee</w:t>
      </w:r>
      <w:proofErr w:type="spellEnd"/>
      <w:r w:rsidR="00D918C2">
        <w:rPr>
          <w:rFonts w:ascii="Times New Roman" w:hAnsi="Times New Roman" w:cs="Times New Roman"/>
        </w:rPr>
        <w:t xml:space="preserve"> at pains to do what good I can, upon the Souls of them, that attend in the Room, where I give the Visit” (</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 xml:space="preserve">105). The second is, “I would on the Lord’s Day Mornings, have my rising thoughts often employed on this question, </w:t>
      </w:r>
      <w:r w:rsidR="00D918C2">
        <w:rPr>
          <w:rFonts w:ascii="Times New Roman" w:hAnsi="Times New Roman" w:cs="Times New Roman"/>
          <w:i/>
          <w:iCs/>
        </w:rPr>
        <w:t xml:space="preserve">What service may I do for the Lord Jesus Christ, as I am a Pastor to a Flock of His?” </w:t>
      </w:r>
      <w:r w:rsidR="00D918C2">
        <w:rPr>
          <w:rFonts w:ascii="Times New Roman" w:hAnsi="Times New Roman" w:cs="Times New Roman"/>
        </w:rPr>
        <w:t>(</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 xml:space="preserve">105). In just this one diary entry, besides some of the more standard summary of what went on that day, there is also a record of a vow that he has made, and a listing out of his previous plans. </w:t>
      </w:r>
    </w:p>
    <w:p w14:paraId="072FF21C" w14:textId="561AD93F" w:rsidR="00872433" w:rsidRDefault="00D918C2" w:rsidP="0083552E">
      <w:pPr>
        <w:ind w:firstLine="720"/>
        <w:rPr>
          <w:rFonts w:ascii="Times New Roman" w:hAnsi="Times New Roman" w:cs="Times New Roman"/>
        </w:rPr>
      </w:pPr>
      <w:r>
        <w:rPr>
          <w:rFonts w:ascii="Times New Roman" w:hAnsi="Times New Roman" w:cs="Times New Roman"/>
        </w:rPr>
        <w:t>In another part of his diary, he writes a hymn</w:t>
      </w:r>
      <w:r w:rsidR="006159D7">
        <w:rPr>
          <w:rFonts w:ascii="Times New Roman" w:hAnsi="Times New Roman" w:cs="Times New Roman"/>
        </w:rPr>
        <w:t xml:space="preserve"> since he feels that singing is the best way to thank God for several things in his life. </w:t>
      </w:r>
      <w:r w:rsidR="009E1F00">
        <w:rPr>
          <w:rFonts w:ascii="Times New Roman" w:hAnsi="Times New Roman" w:cs="Times New Roman"/>
        </w:rPr>
        <w:t>The beginning of this hymn is:</w:t>
      </w:r>
      <w:r w:rsidR="006159D7">
        <w:rPr>
          <w:rFonts w:ascii="Times New Roman" w:hAnsi="Times New Roman" w:cs="Times New Roman"/>
        </w:rPr>
        <w:t xml:space="preserve"> “Health, Bread, with Life, my God mee sends, / My consort, Father, Friends; / Employment, with Free Speech and Fame, / And Books to feed the Same. / For This, but most, for thy dear Son, / My Thanks are now begun</w:t>
      </w:r>
      <w:r w:rsidR="009E1F00">
        <w:rPr>
          <w:rFonts w:ascii="Times New Roman" w:hAnsi="Times New Roman" w:cs="Times New Roman"/>
        </w:rPr>
        <w:t>…</w:t>
      </w:r>
      <w:r w:rsidR="006159D7">
        <w:rPr>
          <w:rFonts w:ascii="Times New Roman" w:hAnsi="Times New Roman" w:cs="Times New Roman"/>
        </w:rPr>
        <w:t>” (</w:t>
      </w:r>
      <w:r w:rsidR="00B1728B">
        <w:rPr>
          <w:rFonts w:ascii="Times New Roman" w:hAnsi="Times New Roman" w:cs="Times New Roman"/>
        </w:rPr>
        <w:t>I:</w:t>
      </w:r>
      <w:r w:rsidR="00E06FC7">
        <w:rPr>
          <w:rFonts w:ascii="Times New Roman" w:hAnsi="Times New Roman" w:cs="Times New Roman"/>
        </w:rPr>
        <w:t xml:space="preserve"> </w:t>
      </w:r>
      <w:r w:rsidR="006159D7">
        <w:rPr>
          <w:rFonts w:ascii="Times New Roman" w:hAnsi="Times New Roman" w:cs="Times New Roman"/>
        </w:rPr>
        <w:t xml:space="preserve">154). </w:t>
      </w:r>
      <w:r w:rsidR="007E6E8C">
        <w:rPr>
          <w:rFonts w:ascii="Times New Roman" w:hAnsi="Times New Roman" w:cs="Times New Roman"/>
        </w:rPr>
        <w:t>He then</w:t>
      </w:r>
      <w:r w:rsidR="006159D7">
        <w:rPr>
          <w:rFonts w:ascii="Times New Roman" w:hAnsi="Times New Roman" w:cs="Times New Roman"/>
        </w:rPr>
        <w:t xml:space="preserve"> revises, or as he says, “mend[s]” this hymn and writes the revision </w:t>
      </w:r>
      <w:r w:rsidR="006159D7">
        <w:rPr>
          <w:rFonts w:ascii="Times New Roman" w:hAnsi="Times New Roman" w:cs="Times New Roman"/>
        </w:rPr>
        <w:lastRenderedPageBreak/>
        <w:t>immediately after the first one. The revision seems rather extensive; basically none of the original lines are preserved, and a third stanza is added</w:t>
      </w:r>
      <w:r w:rsidR="009E1F00">
        <w:rPr>
          <w:rFonts w:ascii="Times New Roman" w:hAnsi="Times New Roman" w:cs="Times New Roman"/>
        </w:rPr>
        <w:t>, but</w:t>
      </w:r>
      <w:r w:rsidR="006159D7">
        <w:rPr>
          <w:rFonts w:ascii="Times New Roman" w:hAnsi="Times New Roman" w:cs="Times New Roman"/>
        </w:rPr>
        <w:t xml:space="preserve"> the theme is still thanksgiving to God. </w:t>
      </w:r>
      <w:r w:rsidR="003A305E">
        <w:rPr>
          <w:rFonts w:ascii="Times New Roman" w:hAnsi="Times New Roman" w:cs="Times New Roman"/>
        </w:rPr>
        <w:t xml:space="preserve">Another genre in his diary is that at the end of most of the years of his life Mather lists the sermons that he has preached. He threads together the </w:t>
      </w:r>
      <w:r w:rsidR="009E1F00">
        <w:rPr>
          <w:rFonts w:ascii="Times New Roman" w:hAnsi="Times New Roman" w:cs="Times New Roman"/>
        </w:rPr>
        <w:t xml:space="preserve">sermon </w:t>
      </w:r>
      <w:r w:rsidR="003A305E">
        <w:rPr>
          <w:rFonts w:ascii="Times New Roman" w:hAnsi="Times New Roman" w:cs="Times New Roman"/>
        </w:rPr>
        <w:t xml:space="preserve">topics and Bible passages for </w:t>
      </w:r>
      <w:r w:rsidR="009E1F00">
        <w:rPr>
          <w:rFonts w:ascii="Times New Roman" w:hAnsi="Times New Roman" w:cs="Times New Roman"/>
        </w:rPr>
        <w:t>those sermons</w:t>
      </w:r>
      <w:r w:rsidR="003A305E">
        <w:rPr>
          <w:rFonts w:ascii="Times New Roman" w:hAnsi="Times New Roman" w:cs="Times New Roman"/>
        </w:rPr>
        <w:t xml:space="preserve"> </w:t>
      </w:r>
      <w:r w:rsidR="009E1F00">
        <w:rPr>
          <w:rFonts w:ascii="Times New Roman" w:hAnsi="Times New Roman" w:cs="Times New Roman"/>
        </w:rPr>
        <w:t>in a loose</w:t>
      </w:r>
      <w:r w:rsidR="003A305E">
        <w:rPr>
          <w:rFonts w:ascii="Times New Roman" w:hAnsi="Times New Roman" w:cs="Times New Roman"/>
        </w:rPr>
        <w:t xml:space="preserve"> narrative. For example, “I preached also four sermons on Jam. [James] 2.23. Friendship with God. A sermon, on Joh. 12. 26, at the death of Mr. Shepard. Two sermons on Job. 6.44, The drawings of the Father” (</w:t>
      </w:r>
      <w:r w:rsidR="00B1728B">
        <w:rPr>
          <w:rFonts w:ascii="Times New Roman" w:hAnsi="Times New Roman" w:cs="Times New Roman"/>
        </w:rPr>
        <w:t>I:</w:t>
      </w:r>
      <w:r w:rsidR="00E06FC7">
        <w:rPr>
          <w:rFonts w:ascii="Times New Roman" w:hAnsi="Times New Roman" w:cs="Times New Roman"/>
        </w:rPr>
        <w:t xml:space="preserve"> </w:t>
      </w:r>
      <w:r w:rsidR="003A305E">
        <w:rPr>
          <w:rFonts w:ascii="Times New Roman" w:hAnsi="Times New Roman" w:cs="Times New Roman"/>
        </w:rPr>
        <w:t xml:space="preserve">119-120). This excerpt is from his entry for the end of 1685. </w:t>
      </w:r>
    </w:p>
    <w:p w14:paraId="39078E29" w14:textId="3036366F" w:rsidR="00D918C2" w:rsidRDefault="006159D7" w:rsidP="00172267">
      <w:pPr>
        <w:ind w:firstLine="720"/>
        <w:rPr>
          <w:rFonts w:ascii="Times New Roman" w:hAnsi="Times New Roman" w:cs="Times New Roman"/>
        </w:rPr>
      </w:pPr>
      <w:r>
        <w:rPr>
          <w:rFonts w:ascii="Times New Roman" w:hAnsi="Times New Roman" w:cs="Times New Roman"/>
        </w:rPr>
        <w:t>In about 1710 which is the later part of his life he starts up something called a “Good Devised”</w:t>
      </w:r>
      <w:r w:rsidR="00872433">
        <w:rPr>
          <w:rFonts w:ascii="Times New Roman" w:hAnsi="Times New Roman" w:cs="Times New Roman"/>
        </w:rPr>
        <w:t xml:space="preserve"> (“GD’s).</w:t>
      </w:r>
      <w:r>
        <w:rPr>
          <w:rFonts w:ascii="Times New Roman" w:hAnsi="Times New Roman" w:cs="Times New Roman"/>
        </w:rPr>
        <w:t xml:space="preserve"> These are his plans for doing something positive and helpful regularly. He makes lists of “G.D.s” throughout his diary. The </w:t>
      </w:r>
      <w:r w:rsidR="00A94FE6">
        <w:rPr>
          <w:rFonts w:ascii="Times New Roman" w:hAnsi="Times New Roman" w:cs="Times New Roman"/>
        </w:rPr>
        <w:t>“</w:t>
      </w:r>
      <w:r>
        <w:rPr>
          <w:rFonts w:ascii="Times New Roman" w:hAnsi="Times New Roman" w:cs="Times New Roman"/>
        </w:rPr>
        <w:t xml:space="preserve">Good </w:t>
      </w:r>
      <w:proofErr w:type="spellStart"/>
      <w:proofErr w:type="gramStart"/>
      <w:r>
        <w:rPr>
          <w:rFonts w:ascii="Times New Roman" w:hAnsi="Times New Roman" w:cs="Times New Roman"/>
        </w:rPr>
        <w:t>Devised</w:t>
      </w:r>
      <w:r w:rsidR="00A94FE6">
        <w:rPr>
          <w:rFonts w:ascii="Times New Roman" w:hAnsi="Times New Roman" w:cs="Times New Roman"/>
        </w:rPr>
        <w:t>”</w:t>
      </w:r>
      <w:r>
        <w:rPr>
          <w:rFonts w:ascii="Times New Roman" w:hAnsi="Times New Roman" w:cs="Times New Roman"/>
        </w:rPr>
        <w:t>s</w:t>
      </w:r>
      <w:proofErr w:type="spellEnd"/>
      <w:proofErr w:type="gramEnd"/>
      <w:r>
        <w:rPr>
          <w:rFonts w:ascii="Times New Roman" w:hAnsi="Times New Roman" w:cs="Times New Roman"/>
        </w:rPr>
        <w:t xml:space="preserve"> seems to have evolved from earlier practices in which he listed actions he want</w:t>
      </w:r>
      <w:r w:rsidR="0083552E">
        <w:rPr>
          <w:rFonts w:ascii="Times New Roman" w:hAnsi="Times New Roman" w:cs="Times New Roman"/>
        </w:rPr>
        <w:t>ed</w:t>
      </w:r>
      <w:r>
        <w:rPr>
          <w:rFonts w:ascii="Times New Roman" w:hAnsi="Times New Roman" w:cs="Times New Roman"/>
        </w:rPr>
        <w:t xml:space="preserve"> to complete or things to thank God for. The </w:t>
      </w:r>
      <w:r w:rsidR="00A94FE6">
        <w:rPr>
          <w:rFonts w:ascii="Times New Roman" w:hAnsi="Times New Roman" w:cs="Times New Roman"/>
        </w:rPr>
        <w:t>GDs</w:t>
      </w:r>
      <w:r>
        <w:rPr>
          <w:rFonts w:ascii="Times New Roman" w:hAnsi="Times New Roman" w:cs="Times New Roman"/>
        </w:rPr>
        <w:t xml:space="preserve"> are numbered and </w:t>
      </w:r>
      <w:r w:rsidR="00872433">
        <w:rPr>
          <w:rFonts w:ascii="Times New Roman" w:hAnsi="Times New Roman" w:cs="Times New Roman"/>
        </w:rPr>
        <w:t>tend to be in groups of 7</w:t>
      </w:r>
      <w:r>
        <w:rPr>
          <w:rFonts w:ascii="Times New Roman" w:hAnsi="Times New Roman" w:cs="Times New Roman"/>
        </w:rPr>
        <w:t xml:space="preserve">, one for each day of the week. </w:t>
      </w:r>
      <w:r w:rsidR="00872433">
        <w:rPr>
          <w:rFonts w:ascii="Times New Roman" w:hAnsi="Times New Roman" w:cs="Times New Roman"/>
        </w:rPr>
        <w:t xml:space="preserve">One example </w:t>
      </w:r>
      <w:r w:rsidR="009E1F00">
        <w:rPr>
          <w:rFonts w:ascii="Times New Roman" w:hAnsi="Times New Roman" w:cs="Times New Roman"/>
        </w:rPr>
        <w:t xml:space="preserve">of a GD is </w:t>
      </w:r>
      <w:r w:rsidR="00872433">
        <w:rPr>
          <w:rFonts w:ascii="Times New Roman" w:hAnsi="Times New Roman" w:cs="Times New Roman"/>
        </w:rPr>
        <w:t>from February 24, 1716</w:t>
      </w:r>
      <w:r w:rsidR="00153602">
        <w:rPr>
          <w:rFonts w:ascii="Times New Roman" w:hAnsi="Times New Roman" w:cs="Times New Roman"/>
        </w:rPr>
        <w:t>,</w:t>
      </w:r>
      <w:r w:rsidR="00872433">
        <w:rPr>
          <w:rFonts w:ascii="Times New Roman" w:hAnsi="Times New Roman" w:cs="Times New Roman"/>
        </w:rPr>
        <w:t xml:space="preserve"> in which he writes, “I would examine my petitions un</w:t>
      </w:r>
      <w:r w:rsidR="00BA75AC">
        <w:rPr>
          <w:rFonts w:ascii="Times New Roman" w:hAnsi="Times New Roman" w:cs="Times New Roman"/>
        </w:rPr>
        <w:t>t</w:t>
      </w:r>
      <w:r w:rsidR="00872433">
        <w:rPr>
          <w:rFonts w:ascii="Times New Roman" w:hAnsi="Times New Roman" w:cs="Times New Roman"/>
        </w:rPr>
        <w:t>o God; and see to it, that God and not Self, be the chief end wherein they terminate” (</w:t>
      </w:r>
      <w:r w:rsidR="00B1728B">
        <w:rPr>
          <w:rFonts w:ascii="Times New Roman" w:hAnsi="Times New Roman" w:cs="Times New Roman"/>
        </w:rPr>
        <w:t>II:</w:t>
      </w:r>
      <w:r w:rsidR="00872433">
        <w:rPr>
          <w:rFonts w:ascii="Times New Roman" w:hAnsi="Times New Roman" w:cs="Times New Roman"/>
        </w:rPr>
        <w:t xml:space="preserve"> 438).  </w:t>
      </w:r>
    </w:p>
    <w:p w14:paraId="3EEC6A13" w14:textId="74FB4BD2" w:rsidR="0067050A" w:rsidRDefault="0067050A" w:rsidP="0083552E">
      <w:pPr>
        <w:ind w:firstLine="720"/>
        <w:rPr>
          <w:rFonts w:ascii="Times New Roman" w:hAnsi="Times New Roman" w:cs="Times New Roman"/>
        </w:rPr>
      </w:pPr>
      <w:r>
        <w:rPr>
          <w:rFonts w:ascii="Times New Roman" w:hAnsi="Times New Roman" w:cs="Times New Roman"/>
        </w:rPr>
        <w:t>One scholar</w:t>
      </w:r>
      <w:r w:rsidR="00F16F2A">
        <w:rPr>
          <w:rFonts w:ascii="Times New Roman" w:hAnsi="Times New Roman" w:cs="Times New Roman"/>
        </w:rPr>
        <w:t xml:space="preserve"> of English diaries, Andrew Cambers,</w:t>
      </w:r>
      <w:r>
        <w:rPr>
          <w:rFonts w:ascii="Times New Roman" w:hAnsi="Times New Roman" w:cs="Times New Roman"/>
        </w:rPr>
        <w:t xml:space="preserve"> </w:t>
      </w:r>
      <w:r w:rsidR="00BA75AC">
        <w:rPr>
          <w:rFonts w:ascii="Times New Roman" w:hAnsi="Times New Roman" w:cs="Times New Roman"/>
        </w:rPr>
        <w:t>discusses the presence of multiple genres of writing within English or New England diaries, like Cotton Mather’s. He says:</w:t>
      </w:r>
      <w:r>
        <w:rPr>
          <w:rFonts w:ascii="Times New Roman" w:hAnsi="Times New Roman" w:cs="Times New Roman"/>
        </w:rPr>
        <w:t xml:space="preserve"> “Both diaries and autobiographies frequently included other material—prayers, sermon notes, history, poetry, meditations, lists of providences, and so on—that demonstrate the error in calling the books in which they were contained simply diaries or autobiographies” (</w:t>
      </w:r>
      <w:r w:rsidR="00F16F2A">
        <w:rPr>
          <w:rFonts w:ascii="Times New Roman" w:hAnsi="Times New Roman" w:cs="Times New Roman"/>
        </w:rPr>
        <w:t xml:space="preserve">Cambers </w:t>
      </w:r>
      <w:r>
        <w:rPr>
          <w:rFonts w:ascii="Times New Roman" w:hAnsi="Times New Roman" w:cs="Times New Roman"/>
        </w:rPr>
        <w:t>802).</w:t>
      </w:r>
      <w:r w:rsidR="00077554">
        <w:rPr>
          <w:rFonts w:ascii="Times New Roman" w:hAnsi="Times New Roman" w:cs="Times New Roman"/>
        </w:rPr>
        <w:t xml:space="preserve"> </w:t>
      </w:r>
      <w:r w:rsidR="00BA75AC">
        <w:rPr>
          <w:rFonts w:ascii="Times New Roman" w:hAnsi="Times New Roman" w:cs="Times New Roman"/>
        </w:rPr>
        <w:t xml:space="preserve">For Cambers, it might not even be accurate to call some of the Puritan diaries, “diaries,” because </w:t>
      </w:r>
      <w:r w:rsidR="00153602">
        <w:rPr>
          <w:rFonts w:ascii="Times New Roman" w:hAnsi="Times New Roman" w:cs="Times New Roman"/>
        </w:rPr>
        <w:t xml:space="preserve">they </w:t>
      </w:r>
      <w:r w:rsidR="00BA75AC">
        <w:rPr>
          <w:rFonts w:ascii="Times New Roman" w:hAnsi="Times New Roman" w:cs="Times New Roman"/>
        </w:rPr>
        <w:t xml:space="preserve">contain several genres within </w:t>
      </w:r>
      <w:r w:rsidR="00153602">
        <w:rPr>
          <w:rFonts w:ascii="Times New Roman" w:hAnsi="Times New Roman" w:cs="Times New Roman"/>
        </w:rPr>
        <w:t>them</w:t>
      </w:r>
      <w:r w:rsidR="00BA75AC">
        <w:rPr>
          <w:rFonts w:ascii="Times New Roman" w:hAnsi="Times New Roman" w:cs="Times New Roman"/>
        </w:rPr>
        <w:t xml:space="preserve">. </w:t>
      </w:r>
      <w:r w:rsidR="0083552E">
        <w:rPr>
          <w:rFonts w:ascii="Times New Roman" w:hAnsi="Times New Roman" w:cs="Times New Roman"/>
        </w:rPr>
        <w:t>Let’s make a note of something at this moment: so</w:t>
      </w:r>
      <w:r w:rsidR="00BA75AC">
        <w:rPr>
          <w:rFonts w:ascii="Times New Roman" w:hAnsi="Times New Roman" w:cs="Times New Roman"/>
        </w:rPr>
        <w:t xml:space="preserve"> far, we’ve been </w:t>
      </w:r>
      <w:r w:rsidR="0083552E">
        <w:rPr>
          <w:rFonts w:ascii="Times New Roman" w:hAnsi="Times New Roman" w:cs="Times New Roman"/>
        </w:rPr>
        <w:t>applying the term</w:t>
      </w:r>
      <w:r w:rsidR="00BA75AC">
        <w:rPr>
          <w:rFonts w:ascii="Times New Roman" w:hAnsi="Times New Roman" w:cs="Times New Roman"/>
        </w:rPr>
        <w:t xml:space="preserve"> “genre” </w:t>
      </w:r>
      <w:r w:rsidR="0083552E">
        <w:rPr>
          <w:rFonts w:ascii="Times New Roman" w:hAnsi="Times New Roman" w:cs="Times New Roman"/>
        </w:rPr>
        <w:t>to</w:t>
      </w:r>
      <w:r w:rsidR="00BA75AC">
        <w:rPr>
          <w:rFonts w:ascii="Times New Roman" w:hAnsi="Times New Roman" w:cs="Times New Roman"/>
        </w:rPr>
        <w:t xml:space="preserve"> Puritan diaries</w:t>
      </w:r>
      <w:r w:rsidR="0083552E">
        <w:rPr>
          <w:rFonts w:ascii="Times New Roman" w:hAnsi="Times New Roman" w:cs="Times New Roman"/>
        </w:rPr>
        <w:t xml:space="preserve"> a little loosely, without stringently applying Miller’s definition. Yet it may be that the Puritan diary is suggesting something different about genre from Miller. Let’s see what happens if we use the Puritan diary to help us examine Miller’s definition more. </w:t>
      </w:r>
    </w:p>
    <w:p w14:paraId="5CD09A47" w14:textId="6798A2BC" w:rsidR="00BA071C" w:rsidRDefault="00BA75AC" w:rsidP="00FA1C16">
      <w:pPr>
        <w:ind w:firstLine="720"/>
        <w:rPr>
          <w:rFonts w:ascii="Times New Roman" w:hAnsi="Times New Roman" w:cs="Times New Roman"/>
        </w:rPr>
      </w:pPr>
      <w:r>
        <w:rPr>
          <w:rFonts w:ascii="Times New Roman" w:hAnsi="Times New Roman" w:cs="Times New Roman"/>
        </w:rPr>
        <w:t xml:space="preserve">So first, one tentative conclusion </w:t>
      </w:r>
      <w:r w:rsidR="009E1F00">
        <w:rPr>
          <w:rFonts w:ascii="Times New Roman" w:hAnsi="Times New Roman" w:cs="Times New Roman"/>
        </w:rPr>
        <w:t xml:space="preserve">we might make </w:t>
      </w:r>
      <w:r>
        <w:rPr>
          <w:rFonts w:ascii="Times New Roman" w:hAnsi="Times New Roman" w:cs="Times New Roman"/>
        </w:rPr>
        <w:t xml:space="preserve">from looking at </w:t>
      </w:r>
      <w:r w:rsidR="009E1F00">
        <w:rPr>
          <w:rFonts w:ascii="Times New Roman" w:hAnsi="Times New Roman" w:cs="Times New Roman"/>
        </w:rPr>
        <w:t xml:space="preserve">Puritan diaries like </w:t>
      </w:r>
      <w:r>
        <w:rPr>
          <w:rFonts w:ascii="Times New Roman" w:hAnsi="Times New Roman" w:cs="Times New Roman"/>
        </w:rPr>
        <w:t xml:space="preserve">Cotton Mather’s </w:t>
      </w:r>
      <w:r w:rsidR="00077554">
        <w:rPr>
          <w:rFonts w:ascii="Times New Roman" w:hAnsi="Times New Roman" w:cs="Times New Roman"/>
        </w:rPr>
        <w:t xml:space="preserve">is that </w:t>
      </w:r>
      <w:r w:rsidR="00F67D82">
        <w:rPr>
          <w:rFonts w:ascii="Times New Roman" w:hAnsi="Times New Roman" w:cs="Times New Roman"/>
        </w:rPr>
        <w:t xml:space="preserve">genre </w:t>
      </w:r>
      <w:r w:rsidR="0083552E">
        <w:rPr>
          <w:rFonts w:ascii="Times New Roman" w:hAnsi="Times New Roman" w:cs="Times New Roman"/>
        </w:rPr>
        <w:t xml:space="preserve">may </w:t>
      </w:r>
      <w:r w:rsidR="009E1F00">
        <w:rPr>
          <w:rFonts w:ascii="Times New Roman" w:hAnsi="Times New Roman" w:cs="Times New Roman"/>
        </w:rPr>
        <w:t>not</w:t>
      </w:r>
      <w:r w:rsidR="0083552E">
        <w:rPr>
          <w:rFonts w:ascii="Times New Roman" w:hAnsi="Times New Roman" w:cs="Times New Roman"/>
        </w:rPr>
        <w:t xml:space="preserve"> be</w:t>
      </w:r>
      <w:r w:rsidR="009E1F00">
        <w:rPr>
          <w:rFonts w:ascii="Times New Roman" w:hAnsi="Times New Roman" w:cs="Times New Roman"/>
        </w:rPr>
        <w:t xml:space="preserve"> something</w:t>
      </w:r>
      <w:r w:rsidR="00F67D82">
        <w:rPr>
          <w:rFonts w:ascii="Times New Roman" w:hAnsi="Times New Roman" w:cs="Times New Roman"/>
        </w:rPr>
        <w:t xml:space="preserve"> based on social motive</w:t>
      </w:r>
      <w:r w:rsidR="009E1F00">
        <w:rPr>
          <w:rFonts w:ascii="Times New Roman" w:hAnsi="Times New Roman" w:cs="Times New Roman"/>
        </w:rPr>
        <w:t xml:space="preserve"> as Carolyn Miller would suggest,</w:t>
      </w:r>
      <w:r w:rsidR="00F67D82">
        <w:rPr>
          <w:rFonts w:ascii="Times New Roman" w:hAnsi="Times New Roman" w:cs="Times New Roman"/>
        </w:rPr>
        <w:t xml:space="preserve"> but</w:t>
      </w:r>
      <w:r w:rsidR="009E1F00">
        <w:rPr>
          <w:rFonts w:ascii="Times New Roman" w:hAnsi="Times New Roman" w:cs="Times New Roman"/>
        </w:rPr>
        <w:t xml:space="preserve"> rather</w:t>
      </w:r>
      <w:r w:rsidR="00F67D82">
        <w:rPr>
          <w:rFonts w:ascii="Times New Roman" w:hAnsi="Times New Roman" w:cs="Times New Roman"/>
        </w:rPr>
        <w:t xml:space="preserve"> on a personal sense of aesthetics</w:t>
      </w:r>
      <w:r w:rsidR="00077554">
        <w:rPr>
          <w:rFonts w:ascii="Times New Roman" w:hAnsi="Times New Roman" w:cs="Times New Roman"/>
        </w:rPr>
        <w:t xml:space="preserve">. </w:t>
      </w:r>
      <w:r w:rsidR="00F67D82">
        <w:rPr>
          <w:rFonts w:ascii="Times New Roman" w:hAnsi="Times New Roman" w:cs="Times New Roman"/>
        </w:rPr>
        <w:t>Puritans</w:t>
      </w:r>
      <w:r w:rsidR="00077554">
        <w:rPr>
          <w:rFonts w:ascii="Times New Roman" w:hAnsi="Times New Roman" w:cs="Times New Roman"/>
        </w:rPr>
        <w:t xml:space="preserve"> included lots of different genres in their diaries. There was a desire to use different forms, to </w:t>
      </w:r>
      <w:r w:rsidR="009E1F00">
        <w:rPr>
          <w:rFonts w:ascii="Times New Roman" w:hAnsi="Times New Roman" w:cs="Times New Roman"/>
        </w:rPr>
        <w:t>weave together different formats</w:t>
      </w:r>
      <w:r w:rsidR="00077554">
        <w:rPr>
          <w:rFonts w:ascii="Times New Roman" w:hAnsi="Times New Roman" w:cs="Times New Roman"/>
        </w:rPr>
        <w:t xml:space="preserve">. </w:t>
      </w:r>
      <w:r w:rsidR="009E1F00">
        <w:rPr>
          <w:rFonts w:ascii="Times New Roman" w:hAnsi="Times New Roman" w:cs="Times New Roman"/>
        </w:rPr>
        <w:t>Their diaries might</w:t>
      </w:r>
      <w:r w:rsidR="00F67D82">
        <w:rPr>
          <w:rFonts w:ascii="Times New Roman" w:hAnsi="Times New Roman" w:cs="Times New Roman"/>
        </w:rPr>
        <w:t xml:space="preserve"> point to how genre can </w:t>
      </w:r>
      <w:r w:rsidR="009E1F00">
        <w:rPr>
          <w:rFonts w:ascii="Times New Roman" w:hAnsi="Times New Roman" w:cs="Times New Roman"/>
        </w:rPr>
        <w:t>“</w:t>
      </w:r>
      <w:r w:rsidR="00F67D82">
        <w:rPr>
          <w:rFonts w:ascii="Times New Roman" w:hAnsi="Times New Roman" w:cs="Times New Roman"/>
        </w:rPr>
        <w:t>escape</w:t>
      </w:r>
      <w:r w:rsidR="009E1F00">
        <w:rPr>
          <w:rFonts w:ascii="Times New Roman" w:hAnsi="Times New Roman" w:cs="Times New Roman"/>
        </w:rPr>
        <w:t>”</w:t>
      </w:r>
      <w:r w:rsidR="00F67D82">
        <w:rPr>
          <w:rFonts w:ascii="Times New Roman" w:hAnsi="Times New Roman" w:cs="Times New Roman"/>
        </w:rPr>
        <w:t xml:space="preserve"> social purpose and be developed based on one’s own sense of aesthetics and creativity. They juxtaposed different genres together, like </w:t>
      </w:r>
      <w:r w:rsidR="00263E8C">
        <w:rPr>
          <w:rFonts w:ascii="Times New Roman" w:hAnsi="Times New Roman" w:cs="Times New Roman"/>
        </w:rPr>
        <w:t>hymns, lists of planned actions, the commonplace book, and autobiography.</w:t>
      </w:r>
      <w:r w:rsidR="00BA071C">
        <w:rPr>
          <w:rFonts w:ascii="Times New Roman" w:hAnsi="Times New Roman" w:cs="Times New Roman"/>
        </w:rPr>
        <w:t xml:space="preserve"> For example, Mather seems to merge the commonplace genre with a kind of regular, yearly personal reflection on his life. The commonplace book is a genre in which people write down quotations from books, plays, poems, or other works, that strike them. Mather writes down quotations from a variety of sources, at the beginning of the entries for every year of his life; they seem to encapsulate what he hopes are themes for his life that year. He’s drawing on the commonplace tradition and merging it with typical diary entries. </w:t>
      </w:r>
    </w:p>
    <w:p w14:paraId="06A1C18E" w14:textId="2E25A2A7" w:rsidR="004F665C" w:rsidRDefault="00BA071C" w:rsidP="00FA1C16">
      <w:pPr>
        <w:ind w:firstLine="720"/>
        <w:rPr>
          <w:rFonts w:ascii="Times New Roman" w:hAnsi="Times New Roman" w:cs="Times New Roman"/>
        </w:rPr>
      </w:pPr>
      <w:r>
        <w:rPr>
          <w:rFonts w:ascii="Times New Roman" w:hAnsi="Times New Roman" w:cs="Times New Roman"/>
        </w:rPr>
        <w:t xml:space="preserve">Mather’s diary brings up the question of </w:t>
      </w:r>
      <w:r w:rsidR="004F665C">
        <w:rPr>
          <w:rFonts w:ascii="Times New Roman" w:hAnsi="Times New Roman" w:cs="Times New Roman"/>
        </w:rPr>
        <w:t>the role of motive, of some kind of real-world situation that propels the existence of a specific genre. He includes genres that don’t immediately result from some kind of social motive</w:t>
      </w:r>
      <w:r w:rsidR="0083552E">
        <w:rPr>
          <w:rFonts w:ascii="Times New Roman" w:hAnsi="Times New Roman" w:cs="Times New Roman"/>
        </w:rPr>
        <w:t xml:space="preserve">. Perhaps genre does not always arise from a real-life social motive, or even if it does arise from that, does not continue to manifest </w:t>
      </w:r>
      <w:r w:rsidR="00153602">
        <w:rPr>
          <w:rFonts w:ascii="Times New Roman" w:hAnsi="Times New Roman" w:cs="Times New Roman"/>
        </w:rPr>
        <w:t xml:space="preserve">only </w:t>
      </w:r>
      <w:r w:rsidR="0083552E">
        <w:rPr>
          <w:rFonts w:ascii="Times New Roman" w:hAnsi="Times New Roman" w:cs="Times New Roman"/>
        </w:rPr>
        <w:t>because of that motive.</w:t>
      </w:r>
      <w:r>
        <w:rPr>
          <w:rFonts w:ascii="Times New Roman" w:hAnsi="Times New Roman" w:cs="Times New Roman"/>
        </w:rPr>
        <w:t xml:space="preserve"> </w:t>
      </w:r>
      <w:r w:rsidR="00263E8C">
        <w:rPr>
          <w:rFonts w:ascii="Times New Roman" w:hAnsi="Times New Roman" w:cs="Times New Roman"/>
        </w:rPr>
        <w:t>For example, Mather</w:t>
      </w:r>
      <w:r w:rsidR="004F665C">
        <w:rPr>
          <w:rFonts w:ascii="Times New Roman" w:hAnsi="Times New Roman" w:cs="Times New Roman"/>
        </w:rPr>
        <w:t xml:space="preserve"> seems to</w:t>
      </w:r>
      <w:r w:rsidR="00263E8C">
        <w:rPr>
          <w:rFonts w:ascii="Times New Roman" w:hAnsi="Times New Roman" w:cs="Times New Roman"/>
        </w:rPr>
        <w:t xml:space="preserve"> write down hymns </w:t>
      </w:r>
      <w:r w:rsidR="004F665C">
        <w:rPr>
          <w:rFonts w:ascii="Times New Roman" w:hAnsi="Times New Roman" w:cs="Times New Roman"/>
        </w:rPr>
        <w:t>not entirely for the</w:t>
      </w:r>
      <w:r w:rsidR="007E6E8C">
        <w:rPr>
          <w:rFonts w:ascii="Times New Roman" w:hAnsi="Times New Roman" w:cs="Times New Roman"/>
        </w:rPr>
        <w:t xml:space="preserve"> purpose of singing, but more </w:t>
      </w:r>
      <w:r w:rsidR="0083552E">
        <w:rPr>
          <w:rFonts w:ascii="Times New Roman" w:hAnsi="Times New Roman" w:cs="Times New Roman"/>
        </w:rPr>
        <w:t>so he can</w:t>
      </w:r>
      <w:r w:rsidR="00263E8C">
        <w:rPr>
          <w:rFonts w:ascii="Times New Roman" w:hAnsi="Times New Roman" w:cs="Times New Roman"/>
        </w:rPr>
        <w:t xml:space="preserve"> use a form or structure that he enjoys </w:t>
      </w:r>
      <w:r w:rsidR="004F665C">
        <w:rPr>
          <w:rFonts w:ascii="Times New Roman" w:hAnsi="Times New Roman" w:cs="Times New Roman"/>
        </w:rPr>
        <w:t xml:space="preserve">exploring and working with. He writes down many “Good </w:t>
      </w:r>
      <w:proofErr w:type="spellStart"/>
      <w:proofErr w:type="gramStart"/>
      <w:r w:rsidR="004F665C">
        <w:rPr>
          <w:rFonts w:ascii="Times New Roman" w:hAnsi="Times New Roman" w:cs="Times New Roman"/>
        </w:rPr>
        <w:t>Devised”s</w:t>
      </w:r>
      <w:proofErr w:type="spellEnd"/>
      <w:proofErr w:type="gramEnd"/>
      <w:r w:rsidR="004F665C">
        <w:rPr>
          <w:rFonts w:ascii="Times New Roman" w:hAnsi="Times New Roman" w:cs="Times New Roman"/>
        </w:rPr>
        <w:t xml:space="preserve"> but because of their quantity and regularity Mather </w:t>
      </w:r>
      <w:r w:rsidR="004F665C">
        <w:rPr>
          <w:rFonts w:ascii="Times New Roman" w:hAnsi="Times New Roman" w:cs="Times New Roman"/>
        </w:rPr>
        <w:lastRenderedPageBreak/>
        <w:t xml:space="preserve">seems to become more interested in this particular form itself, than their underlying purpose, which is to actually practice them. </w:t>
      </w:r>
      <w:r w:rsidR="0083552E">
        <w:rPr>
          <w:rFonts w:ascii="Times New Roman" w:hAnsi="Times New Roman" w:cs="Times New Roman"/>
        </w:rPr>
        <w:t>He seems particularly</w:t>
      </w:r>
      <w:r w:rsidR="004F665C">
        <w:rPr>
          <w:rFonts w:ascii="Times New Roman" w:hAnsi="Times New Roman" w:cs="Times New Roman"/>
        </w:rPr>
        <w:t xml:space="preserve"> interested in building on and developing this particular genre. Again, Miller says that genre has to do with a set of conventions that evolves from a particular social context, but Mather</w:t>
      </w:r>
      <w:r w:rsidR="00C01D26">
        <w:rPr>
          <w:rFonts w:ascii="Times New Roman" w:hAnsi="Times New Roman" w:cs="Times New Roman"/>
        </w:rPr>
        <w:t>’s</w:t>
      </w:r>
      <w:r w:rsidR="004F665C">
        <w:rPr>
          <w:rFonts w:ascii="Times New Roman" w:hAnsi="Times New Roman" w:cs="Times New Roman"/>
        </w:rPr>
        <w:t xml:space="preserve"> diar</w:t>
      </w:r>
      <w:r w:rsidR="00C01D26">
        <w:rPr>
          <w:rFonts w:ascii="Times New Roman" w:hAnsi="Times New Roman" w:cs="Times New Roman"/>
        </w:rPr>
        <w:t xml:space="preserve">y seems to indicate that one person can develop their own genre in </w:t>
      </w:r>
      <w:r w:rsidR="0083552E">
        <w:rPr>
          <w:rFonts w:ascii="Times New Roman" w:hAnsi="Times New Roman" w:cs="Times New Roman"/>
        </w:rPr>
        <w:t>a rigorous and</w:t>
      </w:r>
      <w:r w:rsidR="00C01D26">
        <w:rPr>
          <w:rFonts w:ascii="Times New Roman" w:hAnsi="Times New Roman" w:cs="Times New Roman"/>
        </w:rPr>
        <w:t xml:space="preserve"> </w:t>
      </w:r>
      <w:r w:rsidR="0083552E">
        <w:rPr>
          <w:rFonts w:ascii="Times New Roman" w:hAnsi="Times New Roman" w:cs="Times New Roman"/>
        </w:rPr>
        <w:t xml:space="preserve">consistent </w:t>
      </w:r>
      <w:r w:rsidR="00C01D26">
        <w:rPr>
          <w:rFonts w:ascii="Times New Roman" w:hAnsi="Times New Roman" w:cs="Times New Roman"/>
        </w:rPr>
        <w:t xml:space="preserve">way. </w:t>
      </w:r>
    </w:p>
    <w:p w14:paraId="3DAE3F18" w14:textId="399399B1" w:rsidR="00172267" w:rsidRPr="007E6E8C" w:rsidRDefault="00FA1C16" w:rsidP="00FA1C16">
      <w:pPr>
        <w:ind w:firstLine="720"/>
        <w:rPr>
          <w:rFonts w:ascii="Times New Roman" w:hAnsi="Times New Roman" w:cs="Times New Roman"/>
        </w:rPr>
      </w:pPr>
      <w:r>
        <w:rPr>
          <w:rFonts w:ascii="Times New Roman" w:hAnsi="Times New Roman" w:cs="Times New Roman"/>
        </w:rPr>
        <w:t xml:space="preserve">In this lecture I have discussed some definitions of genre and how we could use it to investigate Puritan diaries. I focused on Carolyn Miller’s influential definition of genre as formed from social conventions, as a rhetorical action propelled by a shared societal motive. I </w:t>
      </w:r>
      <w:r w:rsidR="001D003A">
        <w:rPr>
          <w:rFonts w:ascii="Times New Roman" w:hAnsi="Times New Roman" w:cs="Times New Roman"/>
        </w:rPr>
        <w:t xml:space="preserve">then brought up how Puritan diaries seem to have a plethora of different genres. But their mixture and multiplication of genres might reveal to us how </w:t>
      </w:r>
      <w:r w:rsidR="00FE1631">
        <w:rPr>
          <w:rFonts w:ascii="Times New Roman" w:hAnsi="Times New Roman" w:cs="Times New Roman"/>
        </w:rPr>
        <w:t>a genre might</w:t>
      </w:r>
      <w:r w:rsidR="001D003A">
        <w:rPr>
          <w:rFonts w:ascii="Times New Roman" w:hAnsi="Times New Roman" w:cs="Times New Roman"/>
        </w:rPr>
        <w:t xml:space="preserve"> exist and function outside of a social motive. These diaries further show us how the Puritans were interested in genre and in</w:t>
      </w:r>
      <w:r w:rsidR="007E6E8C">
        <w:rPr>
          <w:rFonts w:ascii="Times New Roman" w:hAnsi="Times New Roman" w:cs="Times New Roman"/>
        </w:rPr>
        <w:t xml:space="preserve"> a variety of</w:t>
      </w:r>
      <w:r w:rsidR="001D003A">
        <w:rPr>
          <w:rFonts w:ascii="Times New Roman" w:hAnsi="Times New Roman" w:cs="Times New Roman"/>
        </w:rPr>
        <w:t xml:space="preserve"> distinctive structures of writing. In the discussion sections, I hope that you can expand on Miller’s</w:t>
      </w:r>
      <w:r w:rsidR="007E6E8C">
        <w:rPr>
          <w:rFonts w:ascii="Times New Roman" w:hAnsi="Times New Roman" w:cs="Times New Roman"/>
        </w:rPr>
        <w:t xml:space="preserve"> definition of </w:t>
      </w:r>
      <w:r w:rsidR="001D003A">
        <w:rPr>
          <w:rFonts w:ascii="Times New Roman" w:hAnsi="Times New Roman" w:cs="Times New Roman"/>
        </w:rPr>
        <w:t xml:space="preserve">genre and use it to analyze some media today. Choose one or more </w:t>
      </w:r>
      <w:r w:rsidR="001D003A" w:rsidRPr="007E6E8C">
        <w:rPr>
          <w:rFonts w:ascii="Times New Roman" w:hAnsi="Times New Roman" w:cs="Times New Roman"/>
        </w:rPr>
        <w:t>discussion questions to respond to and s</w:t>
      </w:r>
      <w:r w:rsidR="00172267" w:rsidRPr="007E6E8C">
        <w:rPr>
          <w:rFonts w:ascii="Times New Roman" w:hAnsi="Times New Roman" w:cs="Times New Roman"/>
        </w:rPr>
        <w:t xml:space="preserve">hare your thoughts in the course discussion forums! </w:t>
      </w:r>
    </w:p>
    <w:p w14:paraId="5668C08E" w14:textId="03D3A9BD" w:rsidR="005A3F49" w:rsidRDefault="005A3F49" w:rsidP="00172267">
      <w:pPr>
        <w:rPr>
          <w:rFonts w:ascii="Times New Roman" w:hAnsi="Times New Roman" w:cs="Times New Roman"/>
        </w:rPr>
      </w:pPr>
    </w:p>
    <w:p w14:paraId="6A235E52" w14:textId="77777777" w:rsidR="00720F01" w:rsidRPr="007E6E8C" w:rsidRDefault="00720F01" w:rsidP="00172267">
      <w:pPr>
        <w:rPr>
          <w:rFonts w:ascii="Times New Roman" w:hAnsi="Times New Roman" w:cs="Times New Roman"/>
        </w:rPr>
      </w:pPr>
    </w:p>
    <w:p w14:paraId="264DE475" w14:textId="74DDBBDA" w:rsidR="005A3F49" w:rsidRDefault="005A3F49" w:rsidP="00172267">
      <w:pPr>
        <w:rPr>
          <w:rFonts w:ascii="Times New Roman" w:hAnsi="Times New Roman" w:cs="Times New Roman"/>
        </w:rPr>
      </w:pPr>
      <w:r w:rsidRPr="007E6E8C">
        <w:rPr>
          <w:rFonts w:ascii="Times New Roman" w:hAnsi="Times New Roman" w:cs="Times New Roman"/>
        </w:rPr>
        <w:t xml:space="preserve">Discussion question 1: </w:t>
      </w:r>
      <w:r w:rsidR="00AC3500" w:rsidRPr="007E6E8C">
        <w:rPr>
          <w:rFonts w:ascii="Times New Roman" w:hAnsi="Times New Roman" w:cs="Times New Roman"/>
        </w:rPr>
        <w:t xml:space="preserve">How </w:t>
      </w:r>
      <w:r w:rsidR="001D003A" w:rsidRPr="007E6E8C">
        <w:rPr>
          <w:rFonts w:ascii="Times New Roman" w:hAnsi="Times New Roman" w:cs="Times New Roman"/>
        </w:rPr>
        <w:t xml:space="preserve">might </w:t>
      </w:r>
      <w:r w:rsidR="00433FAB">
        <w:rPr>
          <w:rFonts w:ascii="Times New Roman" w:hAnsi="Times New Roman" w:cs="Times New Roman"/>
        </w:rPr>
        <w:t>reading something on a</w:t>
      </w:r>
      <w:r w:rsidR="00433FAB" w:rsidRPr="007E6E8C">
        <w:rPr>
          <w:rFonts w:ascii="Times New Roman" w:hAnsi="Times New Roman" w:cs="Times New Roman"/>
        </w:rPr>
        <w:t xml:space="preserve"> </w:t>
      </w:r>
      <w:r w:rsidR="00AC3500" w:rsidRPr="007E6E8C">
        <w:rPr>
          <w:rFonts w:ascii="Times New Roman" w:hAnsi="Times New Roman" w:cs="Times New Roman"/>
        </w:rPr>
        <w:t xml:space="preserve">smartphone alter </w:t>
      </w:r>
      <w:r w:rsidR="001D003A" w:rsidRPr="007E6E8C">
        <w:rPr>
          <w:rFonts w:ascii="Times New Roman" w:hAnsi="Times New Roman" w:cs="Times New Roman"/>
        </w:rPr>
        <w:t>a genre,</w:t>
      </w:r>
      <w:r w:rsidR="00AC3500" w:rsidRPr="007E6E8C">
        <w:rPr>
          <w:rFonts w:ascii="Times New Roman" w:hAnsi="Times New Roman" w:cs="Times New Roman"/>
        </w:rPr>
        <w:t xml:space="preserve"> if it does at all?</w:t>
      </w:r>
      <w:r w:rsidR="001D003A" w:rsidRPr="007E6E8C">
        <w:rPr>
          <w:rFonts w:ascii="Times New Roman" w:hAnsi="Times New Roman" w:cs="Times New Roman"/>
        </w:rPr>
        <w:t xml:space="preserve"> F</w:t>
      </w:r>
      <w:r w:rsidR="00AC3500" w:rsidRPr="007E6E8C">
        <w:rPr>
          <w:rFonts w:ascii="Times New Roman" w:hAnsi="Times New Roman" w:cs="Times New Roman"/>
        </w:rPr>
        <w:t xml:space="preserve">or example, does reading a mystery novel on one’s phone alter the genre of the mystery novel? </w:t>
      </w:r>
      <w:r w:rsidR="001D003A" w:rsidRPr="007E6E8C">
        <w:rPr>
          <w:rFonts w:ascii="Times New Roman" w:hAnsi="Times New Roman" w:cs="Times New Roman"/>
        </w:rPr>
        <w:t>Discuss the relationship between genre and media.</w:t>
      </w:r>
    </w:p>
    <w:p w14:paraId="44C88153" w14:textId="77777777" w:rsidR="005A3F49" w:rsidRDefault="005A3F49" w:rsidP="00172267">
      <w:pPr>
        <w:rPr>
          <w:rFonts w:ascii="Times New Roman" w:hAnsi="Times New Roman" w:cs="Times New Roman"/>
        </w:rPr>
      </w:pPr>
    </w:p>
    <w:p w14:paraId="4B38314B" w14:textId="6E7BED1F" w:rsidR="005A3F49" w:rsidRPr="00EB75C5" w:rsidRDefault="005A3F49" w:rsidP="00172267">
      <w:pPr>
        <w:rPr>
          <w:rFonts w:ascii="Times New Roman" w:hAnsi="Times New Roman" w:cs="Times New Roman"/>
        </w:rPr>
      </w:pPr>
      <w:r>
        <w:rPr>
          <w:rFonts w:ascii="Times New Roman" w:hAnsi="Times New Roman" w:cs="Times New Roman"/>
        </w:rPr>
        <w:t>Discussion question 2:</w:t>
      </w:r>
      <w:r w:rsidR="001D003A">
        <w:rPr>
          <w:rFonts w:ascii="Times New Roman" w:hAnsi="Times New Roman" w:cs="Times New Roman"/>
        </w:rPr>
        <w:t xml:space="preserve"> Choose a genre. Examine how it </w:t>
      </w:r>
      <w:r w:rsidR="00FE1631">
        <w:rPr>
          <w:rFonts w:ascii="Times New Roman" w:hAnsi="Times New Roman" w:cs="Times New Roman"/>
        </w:rPr>
        <w:t xml:space="preserve">might align </w:t>
      </w:r>
      <w:r w:rsidR="001D003A">
        <w:rPr>
          <w:rFonts w:ascii="Times New Roman" w:hAnsi="Times New Roman" w:cs="Times New Roman"/>
        </w:rPr>
        <w:t xml:space="preserve">with Miller’s thesis. What is the social motive underlying this genre? Why does the form fit the social motive? Are there examples of this genre being used in a way that doesn’t fit the common social motive? </w:t>
      </w:r>
    </w:p>
    <w:p w14:paraId="60B7503C" w14:textId="77777777" w:rsidR="00172267" w:rsidRPr="00EB75C5" w:rsidRDefault="00172267" w:rsidP="00172267">
      <w:pPr>
        <w:rPr>
          <w:rFonts w:ascii="Times New Roman" w:hAnsi="Times New Roman" w:cs="Times New Roman"/>
        </w:rPr>
      </w:pPr>
    </w:p>
    <w:p w14:paraId="738E09CD" w14:textId="77777777" w:rsidR="00172267" w:rsidRPr="00EB75C5" w:rsidRDefault="00172267" w:rsidP="00172267">
      <w:pPr>
        <w:rPr>
          <w:rFonts w:ascii="Times New Roman" w:hAnsi="Times New Roman" w:cs="Times New Roman"/>
        </w:rPr>
      </w:pPr>
    </w:p>
    <w:p w14:paraId="2B1AEEEA" w14:textId="77777777" w:rsidR="00172267" w:rsidRDefault="00172267" w:rsidP="00172267">
      <w:pPr>
        <w:rPr>
          <w:rFonts w:ascii="Times New Roman" w:hAnsi="Times New Roman" w:cs="Times New Roman"/>
        </w:rPr>
      </w:pPr>
      <w:r>
        <w:rPr>
          <w:rFonts w:ascii="Times New Roman" w:hAnsi="Times New Roman" w:cs="Times New Roman"/>
        </w:rPr>
        <w:br w:type="page"/>
      </w:r>
    </w:p>
    <w:p w14:paraId="6623ED25" w14:textId="797C9C91" w:rsidR="00D91ECC" w:rsidRDefault="00F441F3" w:rsidP="00172267">
      <w:pPr>
        <w:rPr>
          <w:rFonts w:ascii="Times New Roman" w:hAnsi="Times New Roman" w:cs="Times New Roman"/>
        </w:rPr>
      </w:pPr>
      <w:r>
        <w:rPr>
          <w:rFonts w:ascii="Times New Roman" w:hAnsi="Times New Roman" w:cs="Times New Roman"/>
        </w:rPr>
        <w:lastRenderedPageBreak/>
        <w:t>Additional Reading</w:t>
      </w:r>
      <w:r w:rsidR="00720F01">
        <w:rPr>
          <w:rFonts w:ascii="Times New Roman" w:hAnsi="Times New Roman" w:cs="Times New Roman"/>
        </w:rPr>
        <w:t xml:space="preserve"> and Works Cited</w:t>
      </w:r>
    </w:p>
    <w:p w14:paraId="43C00473" w14:textId="77777777" w:rsidR="00E06FC7" w:rsidRPr="00E06FC7" w:rsidRDefault="00E06FC7" w:rsidP="00E06FC7">
      <w:pPr>
        <w:ind w:left="720" w:hanging="720"/>
        <w:rPr>
          <w:rFonts w:ascii="Times New Roman" w:hAnsi="Times New Roman" w:cs="Times New Roman"/>
        </w:rPr>
      </w:pPr>
    </w:p>
    <w:p w14:paraId="7C1E0FE0" w14:textId="7EA7B6B6" w:rsidR="00312326" w:rsidRDefault="00E06FC7" w:rsidP="00E06FC7">
      <w:pPr>
        <w:ind w:left="720" w:hanging="720"/>
        <w:rPr>
          <w:rFonts w:ascii="Times New Roman" w:hAnsi="Times New Roman" w:cs="Times New Roman"/>
        </w:rPr>
      </w:pPr>
      <w:proofErr w:type="spellStart"/>
      <w:r w:rsidRPr="00E06FC7">
        <w:rPr>
          <w:rFonts w:ascii="Times New Roman" w:hAnsi="Times New Roman" w:cs="Times New Roman"/>
        </w:rPr>
        <w:t>Askehave</w:t>
      </w:r>
      <w:proofErr w:type="spellEnd"/>
      <w:r w:rsidRPr="00E06FC7">
        <w:rPr>
          <w:rFonts w:ascii="Times New Roman" w:hAnsi="Times New Roman" w:cs="Times New Roman"/>
        </w:rPr>
        <w:t xml:space="preserve">, Inger, and Anne </w:t>
      </w:r>
      <w:proofErr w:type="spellStart"/>
      <w:r w:rsidRPr="00E06FC7">
        <w:rPr>
          <w:rFonts w:ascii="Times New Roman" w:hAnsi="Times New Roman" w:cs="Times New Roman"/>
        </w:rPr>
        <w:t>Ellerup</w:t>
      </w:r>
      <w:proofErr w:type="spellEnd"/>
      <w:r w:rsidRPr="00E06FC7">
        <w:rPr>
          <w:rFonts w:ascii="Times New Roman" w:hAnsi="Times New Roman" w:cs="Times New Roman"/>
        </w:rPr>
        <w:t xml:space="preserve"> Nielsen. “Digital Genres: </w:t>
      </w:r>
      <w:r>
        <w:rPr>
          <w:rFonts w:ascii="Times New Roman" w:hAnsi="Times New Roman" w:cs="Times New Roman"/>
        </w:rPr>
        <w:t>A</w:t>
      </w:r>
      <w:r w:rsidRPr="00E06FC7">
        <w:rPr>
          <w:rFonts w:ascii="Times New Roman" w:hAnsi="Times New Roman" w:cs="Times New Roman"/>
        </w:rPr>
        <w:t xml:space="preserve"> Challenge to Traditional Genre Theory.” Information Technology &amp; People (West Linn, Or.), vol. 18, no. 2, 2005, pp. 120–41, </w:t>
      </w:r>
      <w:hyperlink r:id="rId4" w:history="1">
        <w:r w:rsidRPr="00022F05">
          <w:rPr>
            <w:rStyle w:val="Hyperlink"/>
            <w:rFonts w:ascii="Times New Roman" w:hAnsi="Times New Roman" w:cs="Times New Roman"/>
          </w:rPr>
          <w:t>https://doi.org/10.1108/09593840510601504</w:t>
        </w:r>
      </w:hyperlink>
      <w:r w:rsidRPr="00E06FC7">
        <w:rPr>
          <w:rFonts w:ascii="Times New Roman" w:hAnsi="Times New Roman" w:cs="Times New Roman"/>
        </w:rPr>
        <w:t>.</w:t>
      </w:r>
    </w:p>
    <w:p w14:paraId="250D3A14" w14:textId="77777777" w:rsidR="00E06FC7" w:rsidRDefault="00E06FC7" w:rsidP="00E06FC7">
      <w:pPr>
        <w:ind w:left="720" w:hanging="720"/>
        <w:rPr>
          <w:rFonts w:ascii="Times New Roman" w:hAnsi="Times New Roman" w:cs="Times New Roman"/>
          <w:i/>
          <w:iCs/>
        </w:rPr>
      </w:pPr>
    </w:p>
    <w:p w14:paraId="2B9F5B62" w14:textId="77777777" w:rsidR="00E06FC7" w:rsidRPr="00E06FC7" w:rsidRDefault="00E06FC7" w:rsidP="00E06FC7">
      <w:pPr>
        <w:ind w:left="720" w:hanging="720"/>
        <w:rPr>
          <w:rFonts w:ascii="Times New Roman" w:hAnsi="Times New Roman" w:cs="Times New Roman"/>
          <w:i/>
          <w:iCs/>
        </w:rPr>
      </w:pPr>
      <w:r w:rsidRPr="00E06FC7">
        <w:rPr>
          <w:rFonts w:ascii="Times New Roman" w:hAnsi="Times New Roman" w:cs="Times New Roman"/>
        </w:rPr>
        <w:t xml:space="preserve">Cambers, Andrew. “Reading, the Godly, and Self-Writing in England, Circa 1580–1720.” </w:t>
      </w:r>
      <w:r w:rsidRPr="00E06FC7">
        <w:rPr>
          <w:rFonts w:ascii="Times New Roman" w:hAnsi="Times New Roman" w:cs="Times New Roman"/>
          <w:i/>
          <w:iCs/>
        </w:rPr>
        <w:t>The</w:t>
      </w:r>
    </w:p>
    <w:p w14:paraId="1B817886" w14:textId="77777777" w:rsidR="00E06FC7" w:rsidRPr="00E06FC7" w:rsidRDefault="00E06FC7" w:rsidP="00E06FC7">
      <w:pPr>
        <w:ind w:left="720"/>
        <w:rPr>
          <w:rFonts w:ascii="Times New Roman" w:hAnsi="Times New Roman" w:cs="Times New Roman"/>
        </w:rPr>
      </w:pPr>
      <w:r w:rsidRPr="00E06FC7">
        <w:rPr>
          <w:rFonts w:ascii="Times New Roman" w:hAnsi="Times New Roman" w:cs="Times New Roman"/>
          <w:i/>
          <w:iCs/>
        </w:rPr>
        <w:t>Journal of British Studies</w:t>
      </w:r>
      <w:r w:rsidRPr="00E06FC7">
        <w:rPr>
          <w:rFonts w:ascii="Times New Roman" w:hAnsi="Times New Roman" w:cs="Times New Roman"/>
        </w:rPr>
        <w:t>, vol. 46, no. 4, 2007, pp. 796–825,</w:t>
      </w:r>
    </w:p>
    <w:p w14:paraId="39ACE267" w14:textId="74D0D317" w:rsidR="00D91ECC" w:rsidRDefault="00000000" w:rsidP="00E06FC7">
      <w:pPr>
        <w:ind w:left="720"/>
        <w:rPr>
          <w:rFonts w:ascii="Times New Roman" w:hAnsi="Times New Roman" w:cs="Times New Roman"/>
        </w:rPr>
      </w:pPr>
      <w:hyperlink r:id="rId5" w:history="1">
        <w:r w:rsidR="00E06FC7" w:rsidRPr="00022F05">
          <w:rPr>
            <w:rStyle w:val="Hyperlink"/>
            <w:rFonts w:ascii="Times New Roman" w:hAnsi="Times New Roman" w:cs="Times New Roman"/>
          </w:rPr>
          <w:t>https://doi.org/10.1086/520261</w:t>
        </w:r>
      </w:hyperlink>
      <w:r w:rsidR="00E06FC7" w:rsidRPr="00E06FC7">
        <w:rPr>
          <w:rFonts w:ascii="Times New Roman" w:hAnsi="Times New Roman" w:cs="Times New Roman"/>
        </w:rPr>
        <w:t>.</w:t>
      </w:r>
    </w:p>
    <w:p w14:paraId="12F3076F" w14:textId="77777777" w:rsidR="00E06FC7" w:rsidRDefault="00E06FC7" w:rsidP="00E06FC7">
      <w:pPr>
        <w:ind w:left="720" w:hanging="720"/>
        <w:rPr>
          <w:rFonts w:ascii="Times New Roman" w:hAnsi="Times New Roman" w:cs="Times New Roman"/>
        </w:rPr>
      </w:pPr>
    </w:p>
    <w:p w14:paraId="5837BF1D" w14:textId="3B6F78C2" w:rsidR="007E6E8C" w:rsidRDefault="007E6E8C" w:rsidP="00D91ECC">
      <w:pPr>
        <w:ind w:left="720" w:hanging="720"/>
        <w:rPr>
          <w:rFonts w:ascii="Times New Roman" w:hAnsi="Times New Roman" w:cs="Times New Roman"/>
        </w:rPr>
      </w:pPr>
      <w:r w:rsidRPr="007E6E8C">
        <w:rPr>
          <w:rFonts w:ascii="Times New Roman" w:hAnsi="Times New Roman" w:cs="Times New Roman"/>
        </w:rPr>
        <w:t xml:space="preserve">Cohen, Ralph. “History and Genre.” New Literary History, vol. 17, no. 2, 1986, pp. 203–18, </w:t>
      </w:r>
      <w:hyperlink r:id="rId6" w:history="1">
        <w:r w:rsidR="00D91ECC" w:rsidRPr="00022F05">
          <w:rPr>
            <w:rStyle w:val="Hyperlink"/>
            <w:rFonts w:ascii="Times New Roman" w:hAnsi="Times New Roman" w:cs="Times New Roman"/>
          </w:rPr>
          <w:t>https://doi.org/10.2307/468885</w:t>
        </w:r>
      </w:hyperlink>
      <w:r w:rsidRPr="007E6E8C">
        <w:rPr>
          <w:rFonts w:ascii="Times New Roman" w:hAnsi="Times New Roman" w:cs="Times New Roman"/>
        </w:rPr>
        <w:t>.</w:t>
      </w:r>
    </w:p>
    <w:p w14:paraId="5F459649" w14:textId="77777777" w:rsidR="00A77C40" w:rsidRDefault="00A77C40" w:rsidP="00A77C40">
      <w:pPr>
        <w:rPr>
          <w:rFonts w:ascii="Times New Roman" w:hAnsi="Times New Roman" w:cs="Times New Roman"/>
        </w:rPr>
      </w:pPr>
    </w:p>
    <w:p w14:paraId="7811145B" w14:textId="3211E5E5" w:rsidR="00D91ECC" w:rsidRDefault="00A77C40" w:rsidP="00A77C40">
      <w:pPr>
        <w:rPr>
          <w:rFonts w:ascii="Times New Roman" w:hAnsi="Times New Roman" w:cs="Times New Roman"/>
        </w:rPr>
      </w:pPr>
      <w:r w:rsidRPr="00A77C40">
        <w:rPr>
          <w:rFonts w:ascii="Times New Roman" w:hAnsi="Times New Roman" w:cs="Times New Roman"/>
        </w:rPr>
        <w:t xml:space="preserve">Levin, David. “Cotton Mather’s Misnamed Diary: Reserved Memorials.” </w:t>
      </w:r>
      <w:r w:rsidRPr="00A77C40">
        <w:rPr>
          <w:rFonts w:ascii="Times New Roman" w:hAnsi="Times New Roman" w:cs="Times New Roman"/>
          <w:i/>
          <w:iCs/>
        </w:rPr>
        <w:t>American Literary History</w:t>
      </w:r>
      <w:r w:rsidRPr="00A77C40">
        <w:rPr>
          <w:rFonts w:ascii="Times New Roman" w:hAnsi="Times New Roman" w:cs="Times New Roman"/>
        </w:rPr>
        <w:t>, vol. 2, no. 2, 1990, p. 183</w:t>
      </w:r>
      <w:r>
        <w:rPr>
          <w:rFonts w:ascii="Times New Roman" w:hAnsi="Times New Roman" w:cs="Times New Roman"/>
        </w:rPr>
        <w:t>.</w:t>
      </w:r>
    </w:p>
    <w:p w14:paraId="73AD634C" w14:textId="77777777" w:rsidR="00A77C40" w:rsidRPr="00D91ECC" w:rsidRDefault="00A77C40" w:rsidP="00A77C40">
      <w:pPr>
        <w:rPr>
          <w:rFonts w:ascii="Times New Roman" w:hAnsi="Times New Roman" w:cs="Times New Roman"/>
        </w:rPr>
      </w:pPr>
    </w:p>
    <w:p w14:paraId="3D20CD37" w14:textId="177DA430" w:rsidR="00D91ECC" w:rsidRDefault="00D91ECC" w:rsidP="00D91ECC">
      <w:pPr>
        <w:ind w:left="720" w:hanging="720"/>
        <w:rPr>
          <w:rFonts w:ascii="Times New Roman" w:hAnsi="Times New Roman" w:cs="Times New Roman"/>
        </w:rPr>
      </w:pPr>
      <w:proofErr w:type="spellStart"/>
      <w:r w:rsidRPr="00D91ECC">
        <w:rPr>
          <w:rFonts w:ascii="Times New Roman" w:hAnsi="Times New Roman" w:cs="Times New Roman"/>
        </w:rPr>
        <w:t>Lüders</w:t>
      </w:r>
      <w:proofErr w:type="spellEnd"/>
      <w:r w:rsidRPr="00D91ECC">
        <w:rPr>
          <w:rFonts w:ascii="Times New Roman" w:hAnsi="Times New Roman" w:cs="Times New Roman"/>
        </w:rPr>
        <w:t xml:space="preserve">, Marika, et al. “Emerging Personal Media Genres.” </w:t>
      </w:r>
      <w:r w:rsidRPr="00E06FC7">
        <w:rPr>
          <w:rFonts w:ascii="Times New Roman" w:hAnsi="Times New Roman" w:cs="Times New Roman"/>
          <w:i/>
          <w:iCs/>
        </w:rPr>
        <w:t>New Media &amp; Society</w:t>
      </w:r>
      <w:r w:rsidRPr="00D91ECC">
        <w:rPr>
          <w:rFonts w:ascii="Times New Roman" w:hAnsi="Times New Roman" w:cs="Times New Roman"/>
        </w:rPr>
        <w:t xml:space="preserve">, vol. 12, no. 6, 2010, pp. 947–63, </w:t>
      </w:r>
      <w:hyperlink r:id="rId7" w:history="1">
        <w:r w:rsidRPr="00022F05">
          <w:rPr>
            <w:rStyle w:val="Hyperlink"/>
            <w:rFonts w:ascii="Times New Roman" w:hAnsi="Times New Roman" w:cs="Times New Roman"/>
          </w:rPr>
          <w:t>https://doi.org/10.1177/1461444809352203</w:t>
        </w:r>
      </w:hyperlink>
      <w:r w:rsidRPr="00D91ECC">
        <w:rPr>
          <w:rFonts w:ascii="Times New Roman" w:hAnsi="Times New Roman" w:cs="Times New Roman"/>
        </w:rPr>
        <w:t>.</w:t>
      </w:r>
    </w:p>
    <w:p w14:paraId="1654A130" w14:textId="2BDF90B0" w:rsidR="00D918C2" w:rsidRDefault="00D918C2" w:rsidP="00E06FC7">
      <w:pPr>
        <w:rPr>
          <w:rFonts w:ascii="Times New Roman" w:hAnsi="Times New Roman" w:cs="Times New Roman"/>
        </w:rPr>
      </w:pPr>
    </w:p>
    <w:p w14:paraId="66F16C0F" w14:textId="77777777" w:rsidR="007E6E8C" w:rsidRPr="007E6E8C" w:rsidRDefault="007E6E8C" w:rsidP="00D91ECC">
      <w:pPr>
        <w:ind w:left="720" w:hanging="720"/>
        <w:rPr>
          <w:rFonts w:ascii="Times New Roman" w:hAnsi="Times New Roman" w:cs="Times New Roman"/>
        </w:rPr>
      </w:pPr>
      <w:r w:rsidRPr="007E6E8C">
        <w:rPr>
          <w:rFonts w:ascii="Times New Roman" w:hAnsi="Times New Roman" w:cs="Times New Roman"/>
        </w:rPr>
        <w:t xml:space="preserve">Mather, Cotton. </w:t>
      </w:r>
      <w:r w:rsidRPr="00E06FC7">
        <w:rPr>
          <w:rFonts w:ascii="Times New Roman" w:hAnsi="Times New Roman" w:cs="Times New Roman"/>
          <w:i/>
          <w:iCs/>
        </w:rPr>
        <w:t>Diary of Cotton Mather</w:t>
      </w:r>
      <w:r w:rsidRPr="007E6E8C">
        <w:rPr>
          <w:rFonts w:ascii="Times New Roman" w:hAnsi="Times New Roman" w:cs="Times New Roman"/>
        </w:rPr>
        <w:t>, edited by Worthington C. Ford. 2 vols. Ungar Pub. Co.,</w:t>
      </w:r>
    </w:p>
    <w:p w14:paraId="3009B1AD" w14:textId="56CB688B" w:rsidR="003A305E" w:rsidRPr="00312326" w:rsidRDefault="007E6E8C" w:rsidP="00E06FC7">
      <w:pPr>
        <w:ind w:left="720"/>
        <w:rPr>
          <w:rFonts w:ascii="Times New Roman" w:hAnsi="Times New Roman" w:cs="Times New Roman"/>
        </w:rPr>
      </w:pPr>
      <w:r w:rsidRPr="007E6E8C">
        <w:rPr>
          <w:rFonts w:ascii="Times New Roman" w:hAnsi="Times New Roman" w:cs="Times New Roman"/>
        </w:rPr>
        <w:t>1957.</w:t>
      </w:r>
    </w:p>
    <w:p w14:paraId="4D7796B9" w14:textId="77777777" w:rsidR="00D91ECC" w:rsidRDefault="00D91ECC" w:rsidP="00D91ECC">
      <w:pPr>
        <w:ind w:left="720" w:hanging="720"/>
        <w:rPr>
          <w:rFonts w:ascii="Times New Roman" w:hAnsi="Times New Roman" w:cs="Times New Roman"/>
        </w:rPr>
      </w:pPr>
    </w:p>
    <w:p w14:paraId="7FDE080D" w14:textId="77777777" w:rsidR="00D91ECC" w:rsidRDefault="00D91ECC" w:rsidP="00D91ECC">
      <w:pPr>
        <w:ind w:left="720" w:hanging="720"/>
        <w:rPr>
          <w:rFonts w:ascii="Times New Roman" w:hAnsi="Times New Roman" w:cs="Times New Roman"/>
          <w:i/>
          <w:iCs/>
        </w:rPr>
      </w:pPr>
      <w:r w:rsidRPr="00D91ECC">
        <w:rPr>
          <w:rFonts w:ascii="Times New Roman" w:hAnsi="Times New Roman" w:cs="Times New Roman"/>
        </w:rPr>
        <w:t xml:space="preserve">Miller, Carolyn R. “Genre as Social Action.” </w:t>
      </w:r>
      <w:r w:rsidRPr="00E06FC7">
        <w:rPr>
          <w:rFonts w:ascii="Times New Roman" w:hAnsi="Times New Roman" w:cs="Times New Roman"/>
          <w:i/>
          <w:iCs/>
        </w:rPr>
        <w:t>The Quarterly Journal of Speech</w:t>
      </w:r>
      <w:r w:rsidRPr="00D91ECC">
        <w:rPr>
          <w:rFonts w:ascii="Times New Roman" w:hAnsi="Times New Roman" w:cs="Times New Roman"/>
        </w:rPr>
        <w:t>, vol. 70, no. 2, 1984, pp. 151–67, https://doi.org/10.1080/00335638409383686.</w:t>
      </w:r>
    </w:p>
    <w:p w14:paraId="024BD459" w14:textId="77777777" w:rsidR="00000000" w:rsidRDefault="00000000" w:rsidP="00D91ECC">
      <w:pPr>
        <w:ind w:left="720" w:hanging="720"/>
      </w:pPr>
    </w:p>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67"/>
    <w:rsid w:val="00077554"/>
    <w:rsid w:val="00081546"/>
    <w:rsid w:val="00082047"/>
    <w:rsid w:val="00151E19"/>
    <w:rsid w:val="00153602"/>
    <w:rsid w:val="00172267"/>
    <w:rsid w:val="001960EB"/>
    <w:rsid w:val="001B3E4A"/>
    <w:rsid w:val="001B488E"/>
    <w:rsid w:val="001D003A"/>
    <w:rsid w:val="001E5BAA"/>
    <w:rsid w:val="0024797A"/>
    <w:rsid w:val="00253768"/>
    <w:rsid w:val="00263E8C"/>
    <w:rsid w:val="002E5801"/>
    <w:rsid w:val="00312326"/>
    <w:rsid w:val="003472D8"/>
    <w:rsid w:val="003A305E"/>
    <w:rsid w:val="003B25F5"/>
    <w:rsid w:val="003E1DF0"/>
    <w:rsid w:val="00433FAB"/>
    <w:rsid w:val="00496917"/>
    <w:rsid w:val="004F1927"/>
    <w:rsid w:val="004F3124"/>
    <w:rsid w:val="004F665C"/>
    <w:rsid w:val="00507B0F"/>
    <w:rsid w:val="0059068F"/>
    <w:rsid w:val="005A3F49"/>
    <w:rsid w:val="006159D7"/>
    <w:rsid w:val="0065498D"/>
    <w:rsid w:val="0067050A"/>
    <w:rsid w:val="0071050D"/>
    <w:rsid w:val="007208D0"/>
    <w:rsid w:val="00720F01"/>
    <w:rsid w:val="00741736"/>
    <w:rsid w:val="00744548"/>
    <w:rsid w:val="00745FE8"/>
    <w:rsid w:val="007961FC"/>
    <w:rsid w:val="007E68DE"/>
    <w:rsid w:val="007E6962"/>
    <w:rsid w:val="007E6E8C"/>
    <w:rsid w:val="007E72D4"/>
    <w:rsid w:val="00823175"/>
    <w:rsid w:val="0083552E"/>
    <w:rsid w:val="00841EFF"/>
    <w:rsid w:val="00855511"/>
    <w:rsid w:val="0086218A"/>
    <w:rsid w:val="00872433"/>
    <w:rsid w:val="00930CFB"/>
    <w:rsid w:val="00943520"/>
    <w:rsid w:val="009E1F00"/>
    <w:rsid w:val="009E4A1C"/>
    <w:rsid w:val="00A061F7"/>
    <w:rsid w:val="00A77C40"/>
    <w:rsid w:val="00A83EE2"/>
    <w:rsid w:val="00A94FE6"/>
    <w:rsid w:val="00AA63E2"/>
    <w:rsid w:val="00AC3500"/>
    <w:rsid w:val="00AF652D"/>
    <w:rsid w:val="00B13524"/>
    <w:rsid w:val="00B1728B"/>
    <w:rsid w:val="00B73FFC"/>
    <w:rsid w:val="00BA071C"/>
    <w:rsid w:val="00BA75AC"/>
    <w:rsid w:val="00C01D26"/>
    <w:rsid w:val="00C0216B"/>
    <w:rsid w:val="00C21759"/>
    <w:rsid w:val="00CA0342"/>
    <w:rsid w:val="00D42604"/>
    <w:rsid w:val="00D74FF1"/>
    <w:rsid w:val="00D918C2"/>
    <w:rsid w:val="00D91ECC"/>
    <w:rsid w:val="00DB5D85"/>
    <w:rsid w:val="00E06FC7"/>
    <w:rsid w:val="00E32460"/>
    <w:rsid w:val="00E552E6"/>
    <w:rsid w:val="00E70748"/>
    <w:rsid w:val="00E71F34"/>
    <w:rsid w:val="00E91ADB"/>
    <w:rsid w:val="00EE3B9A"/>
    <w:rsid w:val="00F16F2A"/>
    <w:rsid w:val="00F21826"/>
    <w:rsid w:val="00F21F3C"/>
    <w:rsid w:val="00F441F3"/>
    <w:rsid w:val="00F53710"/>
    <w:rsid w:val="00F67D82"/>
    <w:rsid w:val="00FA1C16"/>
    <w:rsid w:val="00FB091B"/>
    <w:rsid w:val="00FD7242"/>
    <w:rsid w:val="00FE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602C98"/>
  <w15:chartTrackingRefBased/>
  <w15:docId w15:val="{16F98778-894F-624D-91F3-13B89011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552E6"/>
  </w:style>
  <w:style w:type="character" w:styleId="Hyperlink">
    <w:name w:val="Hyperlink"/>
    <w:basedOn w:val="DefaultParagraphFont"/>
    <w:uiPriority w:val="99"/>
    <w:unhideWhenUsed/>
    <w:rsid w:val="00D91ECC"/>
    <w:rPr>
      <w:color w:val="0563C1" w:themeColor="hyperlink"/>
      <w:u w:val="single"/>
    </w:rPr>
  </w:style>
  <w:style w:type="character" w:styleId="UnresolvedMention">
    <w:name w:val="Unresolved Mention"/>
    <w:basedOn w:val="DefaultParagraphFont"/>
    <w:uiPriority w:val="99"/>
    <w:semiHidden/>
    <w:unhideWhenUsed/>
    <w:rsid w:val="00D91ECC"/>
    <w:rPr>
      <w:color w:val="605E5C"/>
      <w:shd w:val="clear" w:color="auto" w:fill="E1DFDD"/>
    </w:rPr>
  </w:style>
  <w:style w:type="character" w:styleId="FollowedHyperlink">
    <w:name w:val="FollowedHyperlink"/>
    <w:basedOn w:val="DefaultParagraphFont"/>
    <w:uiPriority w:val="99"/>
    <w:semiHidden/>
    <w:unhideWhenUsed/>
    <w:rsid w:val="00E06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77/1461444809352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307/468885" TargetMode="External"/><Relationship Id="rId5" Type="http://schemas.openxmlformats.org/officeDocument/2006/relationships/hyperlink" Target="https://doi.org/10.1086/520261" TargetMode="External"/><Relationship Id="rId4" Type="http://schemas.openxmlformats.org/officeDocument/2006/relationships/hyperlink" Target="https://doi.org/10.1108/095938405106015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11</cp:revision>
  <dcterms:created xsi:type="dcterms:W3CDTF">2024-04-03T13:55:00Z</dcterms:created>
  <dcterms:modified xsi:type="dcterms:W3CDTF">2025-01-07T16:01:00Z</dcterms:modified>
</cp:coreProperties>
</file>